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EC817" w14:textId="41BB600C" w:rsidR="00AC67C4" w:rsidRPr="00166BEE" w:rsidRDefault="004D1D6A" w:rsidP="00384D28">
      <w:pPr>
        <w:rPr>
          <w:b/>
          <w:sz w:val="28"/>
          <w:szCs w:val="28"/>
          <w:lang w:val="en-GB" w:eastAsia="sv-SE"/>
        </w:rPr>
      </w:pPr>
      <w:r w:rsidRPr="00166BEE">
        <w:rPr>
          <w:b/>
          <w:sz w:val="28"/>
          <w:szCs w:val="28"/>
          <w:lang w:val="en-GB" w:eastAsia="sv-SE"/>
        </w:rPr>
        <w:t>December 21</w:t>
      </w:r>
      <w:r w:rsidR="00D15F5A" w:rsidRPr="00166BEE">
        <w:rPr>
          <w:b/>
          <w:sz w:val="28"/>
          <w:szCs w:val="28"/>
          <w:lang w:val="en-GB" w:eastAsia="sv-SE"/>
        </w:rPr>
        <w:t xml:space="preserve"> 2017</w:t>
      </w:r>
      <w:r w:rsidR="000155CF">
        <w:rPr>
          <w:b/>
          <w:sz w:val="28"/>
          <w:szCs w:val="28"/>
          <w:lang w:val="en-GB" w:eastAsia="sv-SE"/>
        </w:rPr>
        <w:t xml:space="preserve">. </w:t>
      </w:r>
      <w:r w:rsidR="00D15F5A" w:rsidRPr="00166BEE">
        <w:rPr>
          <w:b/>
          <w:sz w:val="28"/>
          <w:szCs w:val="28"/>
          <w:lang w:val="en-GB" w:eastAsia="sv-SE"/>
        </w:rPr>
        <w:t>Stockholm, Sweden</w:t>
      </w:r>
    </w:p>
    <w:p w14:paraId="70BA2696" w14:textId="728709E9" w:rsidR="00F043D7" w:rsidRPr="000155CF" w:rsidRDefault="004D1D6A" w:rsidP="006D198C">
      <w:pPr>
        <w:rPr>
          <w:b/>
          <w:sz w:val="32"/>
          <w:szCs w:val="28"/>
          <w:lang w:val="en-GB" w:eastAsia="sv-SE"/>
        </w:rPr>
      </w:pPr>
      <w:bookmarkStart w:id="0" w:name="OLE_LINK1"/>
      <w:bookmarkStart w:id="1" w:name="OLE_LINK2"/>
      <w:bookmarkStart w:id="2" w:name="OLE_LINK3"/>
      <w:r w:rsidRPr="000155CF">
        <w:rPr>
          <w:b/>
          <w:sz w:val="32"/>
          <w:szCs w:val="28"/>
          <w:lang w:val="en-GB" w:eastAsia="sv-SE"/>
        </w:rPr>
        <w:t xml:space="preserve">Lantmännen joins </w:t>
      </w:r>
      <w:r w:rsidR="00837674">
        <w:rPr>
          <w:b/>
          <w:sz w:val="32"/>
          <w:szCs w:val="28"/>
          <w:lang w:val="en-GB" w:eastAsia="sv-SE"/>
        </w:rPr>
        <w:t>World Bioenergy Association</w:t>
      </w:r>
      <w:r w:rsidRPr="000155CF">
        <w:rPr>
          <w:b/>
          <w:sz w:val="32"/>
          <w:szCs w:val="28"/>
          <w:lang w:val="en-GB" w:eastAsia="sv-SE"/>
        </w:rPr>
        <w:t xml:space="preserve"> as Silver Supporter</w:t>
      </w:r>
    </w:p>
    <w:bookmarkEnd w:id="0"/>
    <w:bookmarkEnd w:id="1"/>
    <w:bookmarkEnd w:id="2"/>
    <w:p w14:paraId="0F11EC2A" w14:textId="495C20BC" w:rsidR="004D1D6A" w:rsidRPr="004D1D6A" w:rsidRDefault="008F4B9E" w:rsidP="009E6D0F">
      <w:pPr>
        <w:rPr>
          <w:bCs/>
          <w:sz w:val="28"/>
          <w:lang w:val="en-GB" w:eastAsia="sv-SE"/>
        </w:rPr>
      </w:pPr>
      <w:r>
        <w:rPr>
          <w:bCs/>
          <w:sz w:val="28"/>
          <w:lang w:val="en-GB" w:eastAsia="sv-SE"/>
        </w:rPr>
        <w:t>WBA</w:t>
      </w:r>
      <w:r w:rsidR="004D1D6A" w:rsidRPr="004D1D6A">
        <w:rPr>
          <w:bCs/>
          <w:sz w:val="28"/>
          <w:lang w:val="en-GB" w:eastAsia="sv-SE"/>
        </w:rPr>
        <w:t xml:space="preserve"> is pleased to welcome Lantmännen as silver supporter of WBA. Lantmännen is</w:t>
      </w:r>
      <w:r w:rsidR="005F2E5B">
        <w:rPr>
          <w:bCs/>
          <w:sz w:val="28"/>
          <w:lang w:val="en-GB" w:eastAsia="sv-SE"/>
        </w:rPr>
        <w:t xml:space="preserve"> one of </w:t>
      </w:r>
      <w:r w:rsidR="0020756B">
        <w:rPr>
          <w:bCs/>
          <w:sz w:val="28"/>
          <w:lang w:val="en-GB" w:eastAsia="sv-SE"/>
        </w:rPr>
        <w:t xml:space="preserve">the </w:t>
      </w:r>
      <w:r w:rsidR="004D1D6A" w:rsidRPr="004D1D6A">
        <w:rPr>
          <w:bCs/>
          <w:sz w:val="28"/>
          <w:lang w:val="en-GB" w:eastAsia="sv-SE"/>
        </w:rPr>
        <w:t>largest producer</w:t>
      </w:r>
      <w:r w:rsidR="0020756B">
        <w:rPr>
          <w:bCs/>
          <w:sz w:val="28"/>
          <w:lang w:val="en-GB" w:eastAsia="sv-SE"/>
        </w:rPr>
        <w:t>s</w:t>
      </w:r>
      <w:r w:rsidR="004D1D6A" w:rsidRPr="004D1D6A">
        <w:rPr>
          <w:bCs/>
          <w:sz w:val="28"/>
          <w:lang w:val="en-GB" w:eastAsia="sv-SE"/>
        </w:rPr>
        <w:t xml:space="preserve"> of bioenergy products and sustainable energy</w:t>
      </w:r>
      <w:r w:rsidR="005F2E5B">
        <w:rPr>
          <w:bCs/>
          <w:sz w:val="28"/>
          <w:lang w:val="en-GB" w:eastAsia="sv-SE"/>
        </w:rPr>
        <w:t xml:space="preserve"> in Sweden, owned by 25 000 Swedish farm</w:t>
      </w:r>
      <w:bookmarkStart w:id="3" w:name="_GoBack"/>
      <w:bookmarkEnd w:id="3"/>
      <w:r w:rsidR="005F2E5B">
        <w:rPr>
          <w:bCs/>
          <w:sz w:val="28"/>
          <w:lang w:val="en-GB" w:eastAsia="sv-SE"/>
        </w:rPr>
        <w:t xml:space="preserve">ers and </w:t>
      </w:r>
      <w:r w:rsidR="00665AB5">
        <w:rPr>
          <w:bCs/>
          <w:sz w:val="28"/>
          <w:lang w:val="en-GB" w:eastAsia="sv-SE"/>
        </w:rPr>
        <w:t xml:space="preserve">with </w:t>
      </w:r>
      <w:r w:rsidR="005F2E5B">
        <w:rPr>
          <w:bCs/>
          <w:sz w:val="28"/>
          <w:lang w:val="en-GB" w:eastAsia="sv-SE"/>
        </w:rPr>
        <w:t xml:space="preserve">a </w:t>
      </w:r>
      <w:r w:rsidR="00665AB5">
        <w:rPr>
          <w:bCs/>
          <w:sz w:val="28"/>
          <w:lang w:val="en-GB" w:eastAsia="sv-SE"/>
        </w:rPr>
        <w:t xml:space="preserve">total </w:t>
      </w:r>
      <w:r w:rsidR="005F2E5B">
        <w:rPr>
          <w:bCs/>
          <w:sz w:val="28"/>
          <w:lang w:val="en-GB" w:eastAsia="sv-SE"/>
        </w:rPr>
        <w:t>turnover of 4 billion</w:t>
      </w:r>
      <w:r w:rsidR="0020756B">
        <w:rPr>
          <w:bCs/>
          <w:sz w:val="28"/>
          <w:lang w:val="en-GB" w:eastAsia="sv-SE"/>
        </w:rPr>
        <w:t xml:space="preserve"> </w:t>
      </w:r>
      <w:r w:rsidR="001D6678">
        <w:rPr>
          <w:bCs/>
          <w:sz w:val="28"/>
          <w:lang w:val="en-GB" w:eastAsia="sv-SE"/>
        </w:rPr>
        <w:t>E</w:t>
      </w:r>
      <w:r w:rsidR="0020756B">
        <w:rPr>
          <w:bCs/>
          <w:sz w:val="28"/>
          <w:lang w:val="en-GB" w:eastAsia="sv-SE"/>
        </w:rPr>
        <w:t>uros</w:t>
      </w:r>
      <w:r w:rsidR="004D1D6A" w:rsidRPr="004D1D6A">
        <w:rPr>
          <w:bCs/>
          <w:sz w:val="28"/>
          <w:lang w:val="en-GB" w:eastAsia="sv-SE"/>
        </w:rPr>
        <w:t xml:space="preserve">. </w:t>
      </w:r>
    </w:p>
    <w:p w14:paraId="4989B3BC" w14:textId="66EB5AA5" w:rsidR="004D1D6A" w:rsidRDefault="004D1D6A" w:rsidP="009E6D0F">
      <w:pPr>
        <w:rPr>
          <w:bCs/>
          <w:sz w:val="28"/>
          <w:lang w:val="en-GB" w:eastAsia="sv-SE"/>
        </w:rPr>
      </w:pPr>
      <w:r w:rsidRPr="004D1D6A">
        <w:rPr>
          <w:bCs/>
          <w:sz w:val="28"/>
          <w:lang w:val="en-GB" w:eastAsia="sv-SE"/>
        </w:rPr>
        <w:t>“</w:t>
      </w:r>
      <w:r w:rsidR="00323242" w:rsidRPr="00166BEE">
        <w:rPr>
          <w:bCs/>
          <w:i/>
          <w:iCs/>
          <w:sz w:val="28"/>
          <w:lang w:val="en-GB" w:eastAsia="sv-SE"/>
        </w:rPr>
        <w:t>As a</w:t>
      </w:r>
      <w:r w:rsidR="000657EE" w:rsidRPr="00166BEE">
        <w:rPr>
          <w:bCs/>
          <w:i/>
          <w:iCs/>
          <w:sz w:val="28"/>
          <w:lang w:val="en-GB" w:eastAsia="sv-SE"/>
        </w:rPr>
        <w:t>n international</w:t>
      </w:r>
      <w:r w:rsidR="00323242" w:rsidRPr="00166BEE">
        <w:rPr>
          <w:bCs/>
          <w:i/>
          <w:iCs/>
          <w:sz w:val="28"/>
          <w:lang w:val="en-GB" w:eastAsia="sv-SE"/>
        </w:rPr>
        <w:t xml:space="preserve"> </w:t>
      </w:r>
      <w:r w:rsidR="000657EE" w:rsidRPr="00166BEE">
        <w:rPr>
          <w:bCs/>
          <w:i/>
          <w:iCs/>
          <w:sz w:val="28"/>
          <w:lang w:val="en-GB" w:eastAsia="sv-SE"/>
        </w:rPr>
        <w:t>player</w:t>
      </w:r>
      <w:r w:rsidR="00323242" w:rsidRPr="00166BEE">
        <w:rPr>
          <w:bCs/>
          <w:i/>
          <w:iCs/>
          <w:sz w:val="28"/>
          <w:lang w:val="en-GB" w:eastAsia="sv-SE"/>
        </w:rPr>
        <w:t xml:space="preserve"> in sustainable businesses, we are </w:t>
      </w:r>
      <w:r w:rsidR="00194DCF" w:rsidRPr="00166BEE">
        <w:rPr>
          <w:bCs/>
          <w:i/>
          <w:iCs/>
          <w:sz w:val="28"/>
          <w:lang w:val="en-GB" w:eastAsia="sv-SE"/>
        </w:rPr>
        <w:t xml:space="preserve">confident that our partnership will bring values to WBA’s and Lantmännen’s missions. The challenges connected to climate change and sustainable energy are global and we </w:t>
      </w:r>
      <w:r w:rsidR="00C369AD" w:rsidRPr="00166BEE">
        <w:rPr>
          <w:bCs/>
          <w:i/>
          <w:iCs/>
          <w:sz w:val="28"/>
          <w:lang w:val="en-GB" w:eastAsia="sv-SE"/>
        </w:rPr>
        <w:t>believe</w:t>
      </w:r>
      <w:r w:rsidR="00194DCF" w:rsidRPr="00166BEE">
        <w:rPr>
          <w:bCs/>
          <w:i/>
          <w:iCs/>
          <w:sz w:val="28"/>
          <w:lang w:val="en-GB" w:eastAsia="sv-SE"/>
        </w:rPr>
        <w:t xml:space="preserve"> that the collaboration with WBA is a good platform for our common interests in that perspective</w:t>
      </w:r>
      <w:r w:rsidRPr="004D1D6A">
        <w:rPr>
          <w:bCs/>
          <w:sz w:val="28"/>
          <w:lang w:val="en-GB" w:eastAsia="sv-SE"/>
        </w:rPr>
        <w:t>” – says Alarik Sandrup, Director Public and Regulatory Affairs</w:t>
      </w:r>
      <w:r w:rsidR="0020756B">
        <w:rPr>
          <w:bCs/>
          <w:sz w:val="28"/>
          <w:lang w:val="en-GB" w:eastAsia="sv-SE"/>
        </w:rPr>
        <w:t xml:space="preserve"> at </w:t>
      </w:r>
      <w:r w:rsidRPr="004D1D6A">
        <w:rPr>
          <w:bCs/>
          <w:sz w:val="28"/>
          <w:lang w:val="en-GB" w:eastAsia="sv-SE"/>
        </w:rPr>
        <w:t>Lantmännen</w:t>
      </w:r>
      <w:r w:rsidR="00323242">
        <w:rPr>
          <w:bCs/>
          <w:sz w:val="28"/>
          <w:lang w:val="en-GB" w:eastAsia="sv-SE"/>
        </w:rPr>
        <w:t>, and board member of WBA.</w:t>
      </w:r>
    </w:p>
    <w:p w14:paraId="6D604EC5" w14:textId="78508C58" w:rsidR="001D6678" w:rsidRDefault="0038099C" w:rsidP="001D6678">
      <w:pPr>
        <w:rPr>
          <w:color w:val="1F497D"/>
          <w:sz w:val="22"/>
          <w:szCs w:val="22"/>
          <w:lang w:val="en-US" w:eastAsia="en-US"/>
        </w:rPr>
      </w:pPr>
      <w:r w:rsidRPr="004D1D6A">
        <w:rPr>
          <w:bCs/>
          <w:sz w:val="28"/>
          <w:lang w:val="en-GB" w:eastAsia="sv-SE"/>
        </w:rPr>
        <w:t>The energy business areas</w:t>
      </w:r>
      <w:r w:rsidR="006A562F">
        <w:rPr>
          <w:bCs/>
          <w:sz w:val="28"/>
          <w:lang w:val="en-GB" w:eastAsia="sv-SE"/>
        </w:rPr>
        <w:t xml:space="preserve"> of Lantmännen </w:t>
      </w:r>
      <w:r w:rsidRPr="004D1D6A">
        <w:rPr>
          <w:bCs/>
          <w:sz w:val="28"/>
          <w:lang w:val="en-GB" w:eastAsia="sv-SE"/>
        </w:rPr>
        <w:t>are Lantmännen Agroetanol, Lantmännen Aspen</w:t>
      </w:r>
      <w:r w:rsidR="005F2E5B">
        <w:rPr>
          <w:bCs/>
          <w:sz w:val="28"/>
          <w:lang w:val="en-GB" w:eastAsia="sv-SE"/>
        </w:rPr>
        <w:t>,</w:t>
      </w:r>
      <w:r w:rsidRPr="004D1D6A">
        <w:rPr>
          <w:bCs/>
          <w:sz w:val="28"/>
          <w:lang w:val="en-GB" w:eastAsia="sv-SE"/>
        </w:rPr>
        <w:t xml:space="preserve"> Lantmännen </w:t>
      </w:r>
      <w:proofErr w:type="spellStart"/>
      <w:r w:rsidRPr="004D1D6A">
        <w:rPr>
          <w:bCs/>
          <w:sz w:val="28"/>
          <w:lang w:val="en-GB" w:eastAsia="sv-SE"/>
        </w:rPr>
        <w:t>Reppe</w:t>
      </w:r>
      <w:proofErr w:type="spellEnd"/>
      <w:r w:rsidR="005F2E5B">
        <w:rPr>
          <w:bCs/>
          <w:sz w:val="28"/>
          <w:lang w:val="en-GB" w:eastAsia="sv-SE"/>
        </w:rPr>
        <w:t xml:space="preserve"> and Lantmännen </w:t>
      </w:r>
      <w:proofErr w:type="spellStart"/>
      <w:r w:rsidR="005F2E5B">
        <w:rPr>
          <w:bCs/>
          <w:sz w:val="28"/>
          <w:lang w:val="en-GB" w:eastAsia="sv-SE"/>
        </w:rPr>
        <w:t>Agrovärme</w:t>
      </w:r>
      <w:proofErr w:type="spellEnd"/>
      <w:r w:rsidRPr="004D1D6A">
        <w:rPr>
          <w:bCs/>
          <w:sz w:val="28"/>
          <w:lang w:val="en-GB" w:eastAsia="sv-SE"/>
        </w:rPr>
        <w:t>.</w:t>
      </w:r>
      <w:r w:rsidR="00665AB5">
        <w:rPr>
          <w:bCs/>
          <w:sz w:val="28"/>
          <w:lang w:val="en-GB" w:eastAsia="sv-SE"/>
        </w:rPr>
        <w:t xml:space="preserve"> Lantmännen is also a </w:t>
      </w:r>
      <w:r w:rsidR="00323242">
        <w:rPr>
          <w:bCs/>
          <w:sz w:val="28"/>
          <w:lang w:val="en-GB" w:eastAsia="sv-SE"/>
        </w:rPr>
        <w:t>50 percent owner</w:t>
      </w:r>
      <w:r w:rsidR="00665AB5">
        <w:rPr>
          <w:bCs/>
          <w:sz w:val="28"/>
          <w:lang w:val="en-GB" w:eastAsia="sv-SE"/>
        </w:rPr>
        <w:t xml:space="preserve"> </w:t>
      </w:r>
      <w:r w:rsidR="00323242">
        <w:rPr>
          <w:bCs/>
          <w:sz w:val="28"/>
          <w:lang w:val="en-GB" w:eastAsia="sv-SE"/>
        </w:rPr>
        <w:t xml:space="preserve">of </w:t>
      </w:r>
      <w:proofErr w:type="spellStart"/>
      <w:r w:rsidR="00665AB5" w:rsidRPr="00BF4B8C">
        <w:rPr>
          <w:rFonts w:hint="eastAsia"/>
          <w:color w:val="000000"/>
          <w:sz w:val="28"/>
          <w:szCs w:val="28"/>
        </w:rPr>
        <w:t>Scandbio</w:t>
      </w:r>
      <w:proofErr w:type="spellEnd"/>
      <w:r w:rsidR="00665AB5" w:rsidRPr="00BF4B8C">
        <w:rPr>
          <w:rFonts w:hint="eastAsia"/>
          <w:color w:val="000000"/>
          <w:sz w:val="28"/>
          <w:szCs w:val="28"/>
        </w:rPr>
        <w:t xml:space="preserve">, </w:t>
      </w:r>
      <w:proofErr w:type="spellStart"/>
      <w:r w:rsidR="00665AB5" w:rsidRPr="00BF4B8C">
        <w:rPr>
          <w:rFonts w:hint="eastAsia"/>
          <w:color w:val="000000"/>
          <w:sz w:val="28"/>
          <w:szCs w:val="28"/>
        </w:rPr>
        <w:t>Sweden's</w:t>
      </w:r>
      <w:proofErr w:type="spellEnd"/>
      <w:r w:rsidR="00665AB5" w:rsidRPr="00BF4B8C">
        <w:rPr>
          <w:rFonts w:hint="eastAsia"/>
          <w:color w:val="000000"/>
          <w:sz w:val="28"/>
          <w:szCs w:val="28"/>
        </w:rPr>
        <w:t xml:space="preserve"> </w:t>
      </w:r>
      <w:proofErr w:type="spellStart"/>
      <w:r w:rsidR="00665AB5" w:rsidRPr="00BF4B8C">
        <w:rPr>
          <w:rFonts w:hint="eastAsia"/>
          <w:color w:val="000000"/>
          <w:sz w:val="28"/>
          <w:szCs w:val="28"/>
        </w:rPr>
        <w:t>largest</w:t>
      </w:r>
      <w:proofErr w:type="spellEnd"/>
      <w:r w:rsidR="00665AB5" w:rsidRPr="00BF4B8C">
        <w:rPr>
          <w:rFonts w:hint="eastAsia"/>
          <w:color w:val="000000"/>
          <w:sz w:val="28"/>
          <w:szCs w:val="28"/>
        </w:rPr>
        <w:t xml:space="preserve"> </w:t>
      </w:r>
      <w:proofErr w:type="spellStart"/>
      <w:r w:rsidR="00665AB5" w:rsidRPr="00BF4B8C">
        <w:rPr>
          <w:rFonts w:hint="eastAsia"/>
          <w:color w:val="000000"/>
          <w:sz w:val="28"/>
          <w:szCs w:val="28"/>
        </w:rPr>
        <w:t>manufacturer</w:t>
      </w:r>
      <w:proofErr w:type="spellEnd"/>
      <w:r w:rsidR="00665AB5" w:rsidRPr="00BF4B8C">
        <w:rPr>
          <w:rFonts w:hint="eastAsia"/>
          <w:color w:val="000000"/>
          <w:sz w:val="28"/>
          <w:szCs w:val="28"/>
        </w:rPr>
        <w:t xml:space="preserve"> </w:t>
      </w:r>
      <w:proofErr w:type="spellStart"/>
      <w:r w:rsidR="00665AB5" w:rsidRPr="00BF4B8C">
        <w:rPr>
          <w:rFonts w:hint="eastAsia"/>
          <w:color w:val="000000"/>
          <w:sz w:val="28"/>
          <w:szCs w:val="28"/>
        </w:rPr>
        <w:t>of</w:t>
      </w:r>
      <w:proofErr w:type="spellEnd"/>
      <w:r w:rsidR="00665AB5" w:rsidRPr="00BF4B8C">
        <w:rPr>
          <w:rFonts w:hint="eastAsia"/>
          <w:color w:val="000000"/>
          <w:sz w:val="28"/>
          <w:szCs w:val="28"/>
        </w:rPr>
        <w:t xml:space="preserve"> solid </w:t>
      </w:r>
      <w:proofErr w:type="spellStart"/>
      <w:r w:rsidR="00665AB5" w:rsidRPr="00BF4B8C">
        <w:rPr>
          <w:rFonts w:hint="eastAsia"/>
          <w:color w:val="000000"/>
          <w:sz w:val="28"/>
          <w:szCs w:val="28"/>
        </w:rPr>
        <w:t>processed</w:t>
      </w:r>
      <w:proofErr w:type="spellEnd"/>
      <w:r w:rsidR="00665AB5" w:rsidRPr="00BF4B8C">
        <w:rPr>
          <w:rFonts w:hint="eastAsia"/>
          <w:color w:val="000000"/>
          <w:sz w:val="28"/>
          <w:szCs w:val="28"/>
        </w:rPr>
        <w:t xml:space="preserve"> </w:t>
      </w:r>
      <w:proofErr w:type="spellStart"/>
      <w:r w:rsidR="00665AB5" w:rsidRPr="00BF4B8C">
        <w:rPr>
          <w:rFonts w:hint="eastAsia"/>
          <w:color w:val="000000"/>
          <w:sz w:val="28"/>
          <w:szCs w:val="28"/>
        </w:rPr>
        <w:t>wood</w:t>
      </w:r>
      <w:proofErr w:type="spellEnd"/>
      <w:r w:rsidR="00665AB5" w:rsidRPr="00BF4B8C">
        <w:rPr>
          <w:rFonts w:hint="eastAsia"/>
          <w:color w:val="000000"/>
          <w:sz w:val="28"/>
          <w:szCs w:val="28"/>
        </w:rPr>
        <w:t xml:space="preserve"> </w:t>
      </w:r>
      <w:proofErr w:type="spellStart"/>
      <w:r w:rsidR="00665AB5" w:rsidRPr="00BF4B8C">
        <w:rPr>
          <w:rFonts w:hint="eastAsia"/>
          <w:color w:val="000000"/>
          <w:sz w:val="28"/>
          <w:szCs w:val="28"/>
        </w:rPr>
        <w:t>fuels</w:t>
      </w:r>
      <w:proofErr w:type="spellEnd"/>
      <w:r w:rsidR="00665AB5" w:rsidRPr="00BF4B8C">
        <w:rPr>
          <w:rFonts w:hint="eastAsia"/>
          <w:color w:val="000000"/>
          <w:sz w:val="28"/>
          <w:szCs w:val="28"/>
        </w:rPr>
        <w:t>.</w:t>
      </w:r>
      <w:r w:rsidR="00665AB5" w:rsidRPr="00665AB5">
        <w:rPr>
          <w:bCs/>
          <w:sz w:val="28"/>
          <w:szCs w:val="28"/>
          <w:lang w:val="en-GB" w:eastAsia="sv-SE"/>
        </w:rPr>
        <w:t xml:space="preserve"> </w:t>
      </w:r>
      <w:r w:rsidRPr="004D1D6A">
        <w:rPr>
          <w:bCs/>
          <w:sz w:val="28"/>
          <w:lang w:val="en-GB" w:eastAsia="sv-SE"/>
        </w:rPr>
        <w:t>The</w:t>
      </w:r>
      <w:r w:rsidR="0020756B">
        <w:rPr>
          <w:bCs/>
          <w:sz w:val="28"/>
          <w:lang w:val="en-GB" w:eastAsia="sv-SE"/>
        </w:rPr>
        <w:t>se</w:t>
      </w:r>
      <w:r w:rsidRPr="004D1D6A">
        <w:rPr>
          <w:bCs/>
          <w:sz w:val="28"/>
          <w:lang w:val="en-GB" w:eastAsia="sv-SE"/>
        </w:rPr>
        <w:t xml:space="preserve"> companies produce a wide range of products including sustainable ethanol,</w:t>
      </w:r>
      <w:r w:rsidR="005F2E5B">
        <w:rPr>
          <w:bCs/>
          <w:sz w:val="28"/>
          <w:lang w:val="en-GB" w:eastAsia="sv-SE"/>
        </w:rPr>
        <w:t xml:space="preserve"> district heating, solid wood fuels, </w:t>
      </w:r>
      <w:r w:rsidRPr="004D1D6A">
        <w:rPr>
          <w:bCs/>
          <w:sz w:val="28"/>
          <w:lang w:val="en-GB" w:eastAsia="sv-SE"/>
        </w:rPr>
        <w:t xml:space="preserve">protein feed, glucose syrup among others. </w:t>
      </w:r>
      <w:r w:rsidR="001D6678">
        <w:rPr>
          <w:sz w:val="28"/>
          <w:szCs w:val="28"/>
          <w:lang w:val="en-GB" w:eastAsia="sv-SE"/>
        </w:rPr>
        <w:t xml:space="preserve">Lantmännen has its headquarters in Stockholm and </w:t>
      </w:r>
      <w:r w:rsidR="00BF4B8C">
        <w:rPr>
          <w:sz w:val="28"/>
          <w:szCs w:val="28"/>
          <w:lang w:val="en-GB" w:eastAsia="sv-SE"/>
        </w:rPr>
        <w:t xml:space="preserve">many </w:t>
      </w:r>
      <w:r w:rsidR="001D6678">
        <w:rPr>
          <w:sz w:val="28"/>
          <w:szCs w:val="28"/>
          <w:lang w:val="en-GB" w:eastAsia="sv-SE"/>
        </w:rPr>
        <w:t>of its operations in Sweden, but has more than half of its turnover in markets outside Sweden.</w:t>
      </w:r>
    </w:p>
    <w:p w14:paraId="72CEC1DF" w14:textId="2AE3D1EE" w:rsidR="004D1D6A" w:rsidRDefault="0038099C" w:rsidP="0038099C">
      <w:pPr>
        <w:rPr>
          <w:bCs/>
          <w:sz w:val="28"/>
          <w:lang w:val="en-GB" w:eastAsia="sv-SE"/>
        </w:rPr>
      </w:pPr>
      <w:r>
        <w:rPr>
          <w:bCs/>
          <w:sz w:val="28"/>
          <w:lang w:val="en-GB" w:eastAsia="sv-SE"/>
        </w:rPr>
        <w:t xml:space="preserve"> </w:t>
      </w:r>
      <w:r w:rsidR="004D1D6A">
        <w:rPr>
          <w:bCs/>
          <w:sz w:val="28"/>
          <w:lang w:val="en-GB" w:eastAsia="sv-SE"/>
        </w:rPr>
        <w:t>“</w:t>
      </w:r>
      <w:r w:rsidR="004C181D" w:rsidRPr="00482A34">
        <w:rPr>
          <w:bCs/>
          <w:i/>
          <w:iCs/>
          <w:sz w:val="28"/>
          <w:lang w:val="en-GB" w:eastAsia="sv-SE"/>
        </w:rPr>
        <w:t>WBA, as the global organization, is able to analyse bioenergy processes and developments in different regions and countries. This allow us to disseminate success stories and ensure transfer of technologies all over the world. Such activity of the WBA brings value to companies with international approach, also speeding up the global bioenergy development. Therefore, I am extremely happy, that such a leading company as Lantmännen joining the WBA as supporter, will strengthen all the related processes.</w:t>
      </w:r>
      <w:r w:rsidR="004D1D6A">
        <w:rPr>
          <w:bCs/>
          <w:sz w:val="28"/>
          <w:lang w:val="en-GB" w:eastAsia="sv-SE"/>
        </w:rPr>
        <w:t>” – says Remigijus Lapinskas, President, WBA</w:t>
      </w:r>
    </w:p>
    <w:p w14:paraId="271377EC" w14:textId="52339597" w:rsidR="004D1D6A" w:rsidRPr="004D1D6A" w:rsidRDefault="004D1D6A" w:rsidP="009E6D0F">
      <w:pPr>
        <w:rPr>
          <w:bCs/>
          <w:sz w:val="28"/>
          <w:lang w:val="en-GB" w:eastAsia="sv-SE"/>
        </w:rPr>
      </w:pPr>
      <w:r>
        <w:rPr>
          <w:bCs/>
          <w:sz w:val="28"/>
          <w:lang w:val="en-GB" w:eastAsia="sv-SE"/>
        </w:rPr>
        <w:t xml:space="preserve">The </w:t>
      </w:r>
      <w:r w:rsidR="00426074">
        <w:rPr>
          <w:bCs/>
          <w:sz w:val="28"/>
          <w:lang w:val="en-GB" w:eastAsia="sv-SE"/>
        </w:rPr>
        <w:t>brand promise</w:t>
      </w:r>
      <w:r>
        <w:rPr>
          <w:bCs/>
          <w:sz w:val="28"/>
          <w:lang w:val="en-GB" w:eastAsia="sv-SE"/>
        </w:rPr>
        <w:t xml:space="preserve"> of Lantmännen is ‘</w:t>
      </w:r>
      <w:r>
        <w:rPr>
          <w:bCs/>
          <w:i/>
          <w:iCs/>
          <w:sz w:val="28"/>
          <w:lang w:val="en-GB" w:eastAsia="sv-SE"/>
        </w:rPr>
        <w:t xml:space="preserve">Together we take responsibility from field to fork’. </w:t>
      </w:r>
      <w:r w:rsidR="001D6678">
        <w:rPr>
          <w:bCs/>
          <w:sz w:val="28"/>
          <w:lang w:val="en-GB" w:eastAsia="sv-SE"/>
        </w:rPr>
        <w:t xml:space="preserve"> </w:t>
      </w:r>
      <w:r w:rsidR="001D6678" w:rsidRPr="00BF4B8C">
        <w:rPr>
          <w:sz w:val="28"/>
          <w:szCs w:val="28"/>
          <w:lang w:val="en-GB" w:eastAsia="sv-SE"/>
        </w:rPr>
        <w:t xml:space="preserve">The focus for the company is ensuring profitability for its members, the Swedish farmers, and sustainable business development within the four sectors agriculture, machinery, food and </w:t>
      </w:r>
      <w:r w:rsidR="0059776D">
        <w:rPr>
          <w:sz w:val="28"/>
          <w:szCs w:val="28"/>
          <w:lang w:val="en-GB" w:eastAsia="sv-SE"/>
        </w:rPr>
        <w:t>bio</w:t>
      </w:r>
      <w:r w:rsidR="001D6678" w:rsidRPr="00BF4B8C">
        <w:rPr>
          <w:sz w:val="28"/>
          <w:szCs w:val="28"/>
          <w:lang w:val="en-GB" w:eastAsia="sv-SE"/>
        </w:rPr>
        <w:t>energy</w:t>
      </w:r>
      <w:r w:rsidR="001D6678">
        <w:rPr>
          <w:sz w:val="28"/>
          <w:szCs w:val="28"/>
          <w:lang w:val="en-GB" w:eastAsia="sv-SE"/>
        </w:rPr>
        <w:t>.</w:t>
      </w:r>
      <w:r w:rsidR="001D6678">
        <w:rPr>
          <w:bCs/>
          <w:sz w:val="28"/>
          <w:lang w:val="en-GB" w:eastAsia="sv-SE"/>
        </w:rPr>
        <w:t xml:space="preserve"> </w:t>
      </w:r>
      <w:r>
        <w:rPr>
          <w:bCs/>
          <w:sz w:val="28"/>
          <w:lang w:val="en-GB" w:eastAsia="sv-SE"/>
        </w:rPr>
        <w:t>This ambitious mission is similar to the</w:t>
      </w:r>
      <w:r w:rsidR="00F036FA">
        <w:rPr>
          <w:bCs/>
          <w:sz w:val="28"/>
          <w:lang w:val="en-GB" w:eastAsia="sv-SE"/>
        </w:rPr>
        <w:t xml:space="preserve"> WBA mission </w:t>
      </w:r>
      <w:r>
        <w:rPr>
          <w:bCs/>
          <w:sz w:val="28"/>
          <w:lang w:val="en-GB" w:eastAsia="sv-SE"/>
        </w:rPr>
        <w:t>on the sustai</w:t>
      </w:r>
      <w:r w:rsidR="00166BEE">
        <w:rPr>
          <w:bCs/>
          <w:sz w:val="28"/>
          <w:lang w:val="en-GB" w:eastAsia="sv-SE"/>
        </w:rPr>
        <w:t>nable development of bioenergy</w:t>
      </w:r>
    </w:p>
    <w:p w14:paraId="5F356BCD" w14:textId="77777777" w:rsidR="00C7590A" w:rsidRDefault="004D1D6A" w:rsidP="005D65CA">
      <w:pPr>
        <w:rPr>
          <w:bCs/>
          <w:sz w:val="28"/>
          <w:lang w:val="en-GB" w:eastAsia="sv-SE"/>
        </w:rPr>
      </w:pPr>
      <w:r w:rsidRPr="004D1D6A">
        <w:rPr>
          <w:bCs/>
          <w:sz w:val="28"/>
          <w:lang w:val="en-GB" w:eastAsia="sv-SE"/>
        </w:rPr>
        <w:t>“</w:t>
      </w:r>
      <w:r w:rsidRPr="004D1D6A">
        <w:rPr>
          <w:bCs/>
          <w:i/>
          <w:iCs/>
          <w:sz w:val="28"/>
          <w:lang w:val="en-GB" w:eastAsia="sv-SE"/>
        </w:rPr>
        <w:t>We a</w:t>
      </w:r>
      <w:r w:rsidR="008F4B9E">
        <w:rPr>
          <w:bCs/>
          <w:i/>
          <w:iCs/>
          <w:sz w:val="28"/>
          <w:lang w:val="en-GB" w:eastAsia="sv-SE"/>
        </w:rPr>
        <w:t>re glad to welcome Lantmännen</w:t>
      </w:r>
      <w:r w:rsidRPr="004D1D6A">
        <w:rPr>
          <w:bCs/>
          <w:i/>
          <w:iCs/>
          <w:sz w:val="28"/>
          <w:lang w:val="en-GB" w:eastAsia="sv-SE"/>
        </w:rPr>
        <w:t>. The company is a leader in food</w:t>
      </w:r>
      <w:r w:rsidR="005F2E5B">
        <w:rPr>
          <w:bCs/>
          <w:i/>
          <w:iCs/>
          <w:sz w:val="28"/>
          <w:lang w:val="en-GB" w:eastAsia="sv-SE"/>
        </w:rPr>
        <w:t xml:space="preserve"> and agriculture</w:t>
      </w:r>
      <w:r w:rsidRPr="004D1D6A">
        <w:rPr>
          <w:bCs/>
          <w:i/>
          <w:iCs/>
          <w:sz w:val="28"/>
          <w:lang w:val="en-GB" w:eastAsia="sv-SE"/>
        </w:rPr>
        <w:t xml:space="preserve"> sector</w:t>
      </w:r>
      <w:r w:rsidR="005F2E5B">
        <w:rPr>
          <w:bCs/>
          <w:i/>
          <w:iCs/>
          <w:sz w:val="28"/>
          <w:lang w:val="en-GB" w:eastAsia="sv-SE"/>
        </w:rPr>
        <w:t>s</w:t>
      </w:r>
      <w:r w:rsidRPr="004D1D6A">
        <w:rPr>
          <w:bCs/>
          <w:i/>
          <w:iCs/>
          <w:sz w:val="28"/>
          <w:lang w:val="en-GB" w:eastAsia="sv-SE"/>
        </w:rPr>
        <w:t xml:space="preserve">, but </w:t>
      </w:r>
      <w:r w:rsidR="0020756B">
        <w:rPr>
          <w:bCs/>
          <w:i/>
          <w:iCs/>
          <w:sz w:val="28"/>
          <w:lang w:val="en-GB" w:eastAsia="sv-SE"/>
        </w:rPr>
        <w:t xml:space="preserve">is </w:t>
      </w:r>
      <w:r w:rsidRPr="004D1D6A">
        <w:rPr>
          <w:bCs/>
          <w:i/>
          <w:iCs/>
          <w:sz w:val="28"/>
          <w:lang w:val="en-GB" w:eastAsia="sv-SE"/>
        </w:rPr>
        <w:t xml:space="preserve">also </w:t>
      </w:r>
      <w:r w:rsidR="00D235A6">
        <w:rPr>
          <w:bCs/>
          <w:i/>
          <w:iCs/>
          <w:sz w:val="28"/>
          <w:lang w:val="en-GB" w:eastAsia="sv-SE"/>
        </w:rPr>
        <w:t xml:space="preserve">an important player </w:t>
      </w:r>
      <w:r w:rsidRPr="004D1D6A">
        <w:rPr>
          <w:bCs/>
          <w:i/>
          <w:iCs/>
          <w:sz w:val="28"/>
          <w:lang w:val="en-GB" w:eastAsia="sv-SE"/>
        </w:rPr>
        <w:t xml:space="preserve">in the biofuels sector with the Lantmännen Agroetanol </w:t>
      </w:r>
      <w:proofErr w:type="spellStart"/>
      <w:r w:rsidR="005F2E5B">
        <w:rPr>
          <w:bCs/>
          <w:i/>
          <w:iCs/>
          <w:sz w:val="28"/>
          <w:lang w:val="en-GB" w:eastAsia="sv-SE"/>
        </w:rPr>
        <w:t>biorefinery</w:t>
      </w:r>
      <w:proofErr w:type="spellEnd"/>
      <w:r w:rsidR="005F2E5B">
        <w:rPr>
          <w:bCs/>
          <w:i/>
          <w:iCs/>
          <w:sz w:val="28"/>
          <w:lang w:val="en-GB" w:eastAsia="sv-SE"/>
        </w:rPr>
        <w:t xml:space="preserve"> </w:t>
      </w:r>
      <w:r w:rsidRPr="004D1D6A">
        <w:rPr>
          <w:bCs/>
          <w:i/>
          <w:iCs/>
          <w:sz w:val="28"/>
          <w:lang w:val="en-GB" w:eastAsia="sv-SE"/>
        </w:rPr>
        <w:t xml:space="preserve">in </w:t>
      </w:r>
      <w:proofErr w:type="spellStart"/>
      <w:r w:rsidRPr="004D1D6A">
        <w:rPr>
          <w:bCs/>
          <w:i/>
          <w:iCs/>
          <w:sz w:val="28"/>
          <w:lang w:val="en-GB" w:eastAsia="sv-SE"/>
        </w:rPr>
        <w:t>Norrk</w:t>
      </w:r>
      <w:r w:rsidR="00F90F52">
        <w:rPr>
          <w:bCs/>
          <w:i/>
          <w:iCs/>
          <w:sz w:val="28"/>
          <w:lang w:val="en-GB" w:eastAsia="sv-SE"/>
        </w:rPr>
        <w:t>ö</w:t>
      </w:r>
      <w:r w:rsidR="008F4B9E">
        <w:rPr>
          <w:bCs/>
          <w:i/>
          <w:iCs/>
          <w:sz w:val="28"/>
          <w:lang w:val="en-GB" w:eastAsia="sv-SE"/>
        </w:rPr>
        <w:t>ping</w:t>
      </w:r>
      <w:proofErr w:type="spellEnd"/>
      <w:r w:rsidRPr="004D1D6A">
        <w:rPr>
          <w:bCs/>
          <w:i/>
          <w:iCs/>
          <w:sz w:val="28"/>
          <w:lang w:val="en-GB" w:eastAsia="sv-SE"/>
        </w:rPr>
        <w:t>. With the addition of Lantmännen to our silver supporter which also includes Agrana (</w:t>
      </w:r>
      <w:r>
        <w:rPr>
          <w:bCs/>
          <w:i/>
          <w:iCs/>
          <w:sz w:val="28"/>
          <w:lang w:val="en-GB" w:eastAsia="sv-SE"/>
        </w:rPr>
        <w:t>Austria</w:t>
      </w:r>
      <w:r w:rsidRPr="004D1D6A">
        <w:rPr>
          <w:bCs/>
          <w:i/>
          <w:iCs/>
          <w:sz w:val="28"/>
          <w:lang w:val="en-GB" w:eastAsia="sv-SE"/>
        </w:rPr>
        <w:t xml:space="preserve">), WBA is confident that these new partnerships will promote our mission of increasing sustainable biofuels in the transportation sector” </w:t>
      </w:r>
      <w:r w:rsidRPr="004D1D6A">
        <w:rPr>
          <w:bCs/>
          <w:sz w:val="28"/>
          <w:lang w:val="en-GB" w:eastAsia="sv-SE"/>
        </w:rPr>
        <w:t>– says Bharadwaj Ku</w:t>
      </w:r>
      <w:r w:rsidR="008F4B9E">
        <w:rPr>
          <w:bCs/>
          <w:sz w:val="28"/>
          <w:lang w:val="en-GB" w:eastAsia="sv-SE"/>
        </w:rPr>
        <w:t>mmamuru, Executive Director, WBA</w:t>
      </w:r>
    </w:p>
    <w:p w14:paraId="46DED005" w14:textId="1F75724A" w:rsidR="00F036FA" w:rsidRPr="00C7590A" w:rsidRDefault="009E6D0F" w:rsidP="005D65CA">
      <w:pPr>
        <w:rPr>
          <w:bCs/>
          <w:sz w:val="28"/>
          <w:lang w:val="en-GB" w:eastAsia="sv-SE"/>
        </w:rPr>
      </w:pPr>
      <w:r w:rsidRPr="00F036FA">
        <w:rPr>
          <w:b/>
          <w:lang w:val="en-GB"/>
        </w:rPr>
        <w:lastRenderedPageBreak/>
        <w:t>F</w:t>
      </w:r>
      <w:r w:rsidR="00082B19" w:rsidRPr="00F036FA">
        <w:rPr>
          <w:b/>
          <w:lang w:val="en-GB"/>
        </w:rPr>
        <w:t xml:space="preserve">or more information, please contact: </w:t>
      </w:r>
    </w:p>
    <w:p w14:paraId="4C5E0715" w14:textId="08BE49C6" w:rsidR="00F036FA" w:rsidRDefault="0033095F" w:rsidP="00166BEE">
      <w:pPr>
        <w:rPr>
          <w:rStyle w:val="Hyperlink"/>
          <w:lang w:val="en-GB"/>
        </w:rPr>
      </w:pPr>
      <w:r w:rsidRPr="00F036FA">
        <w:rPr>
          <w:lang w:val="en-GB"/>
        </w:rPr>
        <w:t>World Bioenergy Association</w:t>
      </w:r>
      <w:r w:rsidR="00AE05EA" w:rsidRPr="00F036FA">
        <w:rPr>
          <w:lang w:val="en-GB"/>
        </w:rPr>
        <w:t xml:space="preserve"> (</w:t>
      </w:r>
      <w:hyperlink r:id="rId8" w:history="1">
        <w:r w:rsidR="00814D22" w:rsidRPr="00F036FA">
          <w:rPr>
            <w:rStyle w:val="Hyperlink"/>
            <w:lang w:val="en-GB"/>
          </w:rPr>
          <w:t>info@worldbioenergy.org)</w:t>
        </w:r>
      </w:hyperlink>
    </w:p>
    <w:p w14:paraId="0720F591" w14:textId="77777777" w:rsidR="00166BEE" w:rsidRPr="00166BEE" w:rsidRDefault="00166BEE" w:rsidP="00166BEE">
      <w:pPr>
        <w:rPr>
          <w:lang w:val="en-GB"/>
        </w:rPr>
      </w:pPr>
    </w:p>
    <w:p w14:paraId="4BFF4EA0" w14:textId="1737A267" w:rsidR="00C600E6" w:rsidRPr="004D1D6A" w:rsidRDefault="00C600E6" w:rsidP="00814D22">
      <w:pPr>
        <w:spacing w:before="0" w:after="0"/>
        <w:rPr>
          <w:sz w:val="20"/>
          <w:lang w:val="en-GB"/>
        </w:rPr>
      </w:pPr>
      <w:r w:rsidRPr="004D1D6A">
        <w:rPr>
          <w:rFonts w:eastAsia="Times New Roman"/>
          <w:i/>
          <w:iCs/>
          <w:u w:val="single"/>
          <w:lang w:val="en-GB" w:eastAsia="sv-SE"/>
        </w:rPr>
        <w:t>About the WBA</w:t>
      </w:r>
    </w:p>
    <w:p w14:paraId="0C549F60" w14:textId="2572D23C" w:rsidR="00AE05EA" w:rsidRPr="004D1D6A" w:rsidRDefault="00C600E6" w:rsidP="00384D28">
      <w:pPr>
        <w:rPr>
          <w:rFonts w:eastAsia="Times New Roman"/>
          <w:i/>
          <w:iCs/>
          <w:lang w:val="en-GB" w:eastAsia="sv-SE"/>
        </w:rPr>
      </w:pPr>
      <w:r w:rsidRPr="004D1D6A">
        <w:rPr>
          <w:rFonts w:eastAsia="Times New Roman"/>
          <w:i/>
          <w:iCs/>
          <w:lang w:val="en-GB" w:eastAsia="sv-SE"/>
        </w:rPr>
        <w:t>The World Bioenergy Association (WBA) is the global organization dedicated to supporting and representing the wide range of actors in the bioenergy sector. Its members include national and regional bioenergy organizations, institutions, companies and individuals. The purpose of WBA is to promote the increasing utilization of bioenergy globally in an efficient, sustainable, economic and environmentally friendly way.</w:t>
      </w:r>
      <w:r w:rsidR="00AE05EA" w:rsidRPr="004D1D6A">
        <w:rPr>
          <w:rFonts w:eastAsia="Times New Roman"/>
          <w:i/>
          <w:iCs/>
          <w:lang w:val="en-GB" w:eastAsia="sv-SE"/>
        </w:rPr>
        <w:t xml:space="preserve"> </w:t>
      </w:r>
      <w:r w:rsidRPr="004D1D6A">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r w:rsidR="001277BC" w:rsidRPr="004D1D6A">
        <w:rPr>
          <w:rFonts w:eastAsia="Times New Roman"/>
          <w:i/>
          <w:iCs/>
          <w:lang w:val="en-GB" w:eastAsia="sv-SE"/>
        </w:rPr>
        <w:t xml:space="preserve"> </w:t>
      </w:r>
    </w:p>
    <w:sectPr w:rsidR="00AE05EA" w:rsidRPr="004D1D6A" w:rsidSect="009F53E7">
      <w:headerReference w:type="default" r:id="rId9"/>
      <w:headerReference w:type="first" r:id="rId10"/>
      <w:footerReference w:type="first" r:id="rId11"/>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2E627" w14:textId="77777777" w:rsidR="00273604" w:rsidRDefault="00273604" w:rsidP="006D3F48">
      <w:r>
        <w:separator/>
      </w:r>
    </w:p>
  </w:endnote>
  <w:endnote w:type="continuationSeparator" w:id="0">
    <w:p w14:paraId="395E540E" w14:textId="77777777" w:rsidR="00273604" w:rsidRDefault="00273604"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5C0732" w:rsidRPr="00A93E3A" w:rsidRDefault="005C0732" w:rsidP="004D7109">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5C0732" w:rsidRPr="00A93E3A" w:rsidRDefault="005C0732" w:rsidP="004D7109">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054ECDCD" w:rsidR="005C0732" w:rsidRPr="00C7590A" w:rsidRDefault="00C7590A" w:rsidP="004D7109">
    <w:pPr>
      <w:keepNext/>
      <w:spacing w:before="0" w:after="0"/>
      <w:jc w:val="both"/>
      <w:outlineLvl w:val="0"/>
      <w:rPr>
        <w:rFonts w:ascii="Arial Narrow" w:eastAsia="MS Mincho" w:hAnsi="Arial Narrow"/>
        <w:bCs/>
        <w:color w:val="007A6F"/>
        <w:sz w:val="18"/>
        <w:szCs w:val="18"/>
        <w:lang w:val="sv-SE" w:eastAsia="sv-SE"/>
      </w:rPr>
    </w:pPr>
    <w:r w:rsidRPr="00C7590A">
      <w:rPr>
        <w:rFonts w:ascii="Arial Narrow" w:eastAsia="MS Mincho" w:hAnsi="Arial Narrow"/>
        <w:bCs/>
        <w:color w:val="007A6F"/>
        <w:sz w:val="18"/>
        <w:szCs w:val="18"/>
        <w:lang w:val="sv-SE" w:eastAsia="sv-SE"/>
      </w:rPr>
      <w:t>Kammakargatan 22</w:t>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r>
    <w:r w:rsidR="005C0732" w:rsidRPr="00C7590A">
      <w:rPr>
        <w:rFonts w:ascii="Arial Narrow" w:eastAsia="MS Mincho" w:hAnsi="Arial Narrow"/>
        <w:bCs/>
        <w:color w:val="007A6F"/>
        <w:sz w:val="18"/>
        <w:szCs w:val="18"/>
        <w:lang w:val="sv-SE" w:eastAsia="sv-SE"/>
      </w:rPr>
      <w:tab/>
      <w:t xml:space="preserve">       Tel: +46 (0) 8 441 70 84       </w:t>
    </w:r>
  </w:p>
  <w:p w14:paraId="4BA4480D" w14:textId="6CB2FB27" w:rsidR="005C0732" w:rsidRPr="004D7109" w:rsidRDefault="00C7590A" w:rsidP="004D7109">
    <w:pPr>
      <w:keepNext/>
      <w:spacing w:before="0" w:after="0"/>
      <w:jc w:val="both"/>
      <w:outlineLvl w:val="0"/>
      <w:rPr>
        <w:rFonts w:ascii="Arial Narrow" w:eastAsia="MS Mincho" w:hAnsi="Arial Narrow"/>
        <w:bCs/>
        <w:color w:val="007A6F"/>
        <w:sz w:val="18"/>
        <w:szCs w:val="18"/>
        <w:lang w:val="sv-SE" w:eastAsia="sv-SE"/>
      </w:rPr>
    </w:pPr>
    <w:r>
      <w:rPr>
        <w:rFonts w:ascii="Arial Narrow" w:eastAsia="MS Mincho" w:hAnsi="Arial Narrow"/>
        <w:bCs/>
        <w:color w:val="007A6F"/>
        <w:sz w:val="18"/>
        <w:szCs w:val="18"/>
        <w:lang w:val="sv-SE" w:eastAsia="sv-SE"/>
      </w:rPr>
      <w:t>SE 111 40,</w:t>
    </w:r>
    <w:r w:rsidR="005C0732" w:rsidRPr="00A93E3A">
      <w:rPr>
        <w:rFonts w:ascii="Arial Narrow" w:eastAsia="MS Mincho" w:hAnsi="Arial Narrow"/>
        <w:bCs/>
        <w:color w:val="007A6F"/>
        <w:sz w:val="18"/>
        <w:szCs w:val="18"/>
        <w:lang w:val="sv-SE" w:eastAsia="sv-SE"/>
      </w:rPr>
      <w:t xml:space="preserve"> Stockholm, Sweden</w:t>
    </w:r>
    <w:r w:rsidR="005C0732" w:rsidRPr="00A93E3A">
      <w:rPr>
        <w:rFonts w:ascii="Arial Narrow" w:eastAsia="MS Mincho" w:hAnsi="Arial Narrow"/>
        <w:bCs/>
        <w:color w:val="007A6F"/>
        <w:sz w:val="18"/>
        <w:szCs w:val="18"/>
        <w:lang w:val="sv-SE" w:eastAsia="sv-SE"/>
      </w:rPr>
      <w:tab/>
    </w:r>
    <w:r w:rsidR="005C0732" w:rsidRPr="00A93E3A">
      <w:rPr>
        <w:rFonts w:ascii="Arial Narrow" w:eastAsia="MS Mincho" w:hAnsi="Arial Narrow"/>
        <w:bCs/>
        <w:color w:val="007A6F"/>
        <w:sz w:val="18"/>
        <w:szCs w:val="18"/>
        <w:lang w:val="sv-SE" w:eastAsia="sv-SE"/>
      </w:rPr>
      <w:tab/>
    </w:r>
    <w:r w:rsidR="005C0732" w:rsidRPr="00A93E3A">
      <w:rPr>
        <w:rFonts w:ascii="Arial Narrow" w:eastAsia="MS Mincho" w:hAnsi="Arial Narrow"/>
        <w:bCs/>
        <w:color w:val="007A6F"/>
        <w:sz w:val="18"/>
        <w:szCs w:val="18"/>
        <w:lang w:val="sv-SE" w:eastAsia="sv-SE"/>
      </w:rPr>
      <w:tab/>
    </w:r>
    <w:r w:rsidR="005C0732" w:rsidRPr="00A93E3A">
      <w:rPr>
        <w:rFonts w:ascii="Arial Narrow" w:eastAsia="MS Mincho" w:hAnsi="Arial Narrow"/>
        <w:bCs/>
        <w:color w:val="007A6F"/>
        <w:sz w:val="18"/>
        <w:szCs w:val="18"/>
        <w:lang w:val="sv-SE" w:eastAsia="sv-SE"/>
      </w:rPr>
      <w:tab/>
    </w:r>
    <w:r w:rsidR="005C0732" w:rsidRPr="00A93E3A">
      <w:rPr>
        <w:rFonts w:ascii="Arial Narrow" w:eastAsia="MS Mincho" w:hAnsi="Arial Narrow"/>
        <w:bCs/>
        <w:color w:val="007A6F"/>
        <w:sz w:val="18"/>
        <w:szCs w:val="18"/>
        <w:lang w:val="sv-SE" w:eastAsia="sv-SE"/>
      </w:rPr>
      <w:tab/>
    </w:r>
    <w:r w:rsidR="005C0732" w:rsidRPr="00A93E3A">
      <w:rPr>
        <w:rFonts w:ascii="Arial Narrow" w:eastAsia="MS Mincho" w:hAnsi="Arial Narrow"/>
        <w:bCs/>
        <w:color w:val="007A6F"/>
        <w:sz w:val="18"/>
        <w:szCs w:val="18"/>
        <w:lang w:val="sv-SE" w:eastAsia="sv-SE"/>
      </w:rPr>
      <w:tab/>
    </w:r>
    <w:r w:rsidR="005C0732" w:rsidRPr="00A93E3A">
      <w:rPr>
        <w:rFonts w:ascii="Arial Narrow" w:eastAsia="MS Mincho" w:hAnsi="Arial Narrow"/>
        <w:bCs/>
        <w:color w:val="007A6F"/>
        <w:sz w:val="18"/>
        <w:szCs w:val="18"/>
        <w:lang w:val="sv-SE" w:eastAsia="sv-SE"/>
      </w:rPr>
      <w:tab/>
    </w:r>
    <w:r w:rsidR="005C0732" w:rsidRPr="00A93E3A">
      <w:rPr>
        <w:rFonts w:ascii="Arial Narrow" w:eastAsia="MS Mincho" w:hAnsi="Arial Narrow"/>
        <w:bCs/>
        <w:color w:val="007A6F"/>
        <w:sz w:val="18"/>
        <w:szCs w:val="18"/>
        <w:lang w:val="sv-SE" w:eastAsia="sv-SE"/>
      </w:rPr>
      <w:tab/>
    </w:r>
    <w:r w:rsidR="005C0732">
      <w:rPr>
        <w:rFonts w:ascii="Arial Narrow" w:eastAsia="MS Mincho" w:hAnsi="Arial Narrow"/>
        <w:bCs/>
        <w:color w:val="007A6F"/>
        <w:sz w:val="18"/>
        <w:szCs w:val="18"/>
        <w:lang w:val="sv-SE" w:eastAsia="sv-SE"/>
      </w:rPr>
      <w:tab/>
      <w:t xml:space="preserve">       </w:t>
    </w:r>
    <w:hyperlink r:id="rId1" w:history="1">
      <w:r w:rsidR="005C0732" w:rsidRPr="00A93E3A">
        <w:rPr>
          <w:rFonts w:ascii="Arial Narrow" w:eastAsia="MS Mincho" w:hAnsi="Arial Narrow"/>
          <w:bCs/>
          <w:color w:val="007A6F"/>
          <w:sz w:val="18"/>
          <w:szCs w:val="18"/>
          <w:u w:val="single"/>
          <w:lang w:val="sv-SE" w:eastAsia="sv-SE"/>
        </w:rPr>
        <w:t>info@worldbioenergy.org</w:t>
      </w:r>
    </w:hyperlink>
    <w:r w:rsidR="005C0732">
      <w:rPr>
        <w:rFonts w:ascii="Arial Narrow" w:eastAsia="MS Mincho" w:hAnsi="Arial Narrow"/>
        <w:bCs/>
        <w:color w:val="007A6F"/>
        <w:sz w:val="18"/>
        <w:szCs w:val="18"/>
        <w:lang w:val="sv-SE" w:eastAsia="sv-SE"/>
      </w:rPr>
      <w:t xml:space="preserve"> </w:t>
    </w:r>
    <w:r w:rsidR="005C0732" w:rsidRPr="00AE05EA">
      <w:rPr>
        <w:rFonts w:ascii="Arial Narrow" w:eastAsia="MS Mincho" w:hAnsi="Arial Narrow"/>
        <w:bCs/>
        <w:color w:val="007A6F"/>
        <w:sz w:val="18"/>
        <w:szCs w:val="18"/>
        <w:u w:val="single"/>
        <w:lang w:val="sv-SE" w:eastAsia="sv-SE"/>
      </w:rPr>
      <w:t>www.worldbioenergy.org</w:t>
    </w:r>
    <w:r w:rsidR="00AE05EA">
      <w:rPr>
        <w:rFonts w:ascii="Arial Narrow" w:eastAsia="MS Mincho" w:hAnsi="Arial Narrow"/>
        <w:bCs/>
        <w:color w:val="007A6F"/>
        <w:sz w:val="18"/>
        <w:szCs w:val="18"/>
        <w:lang w:val="sv-SE"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E8BB" w14:textId="77777777" w:rsidR="00273604" w:rsidRDefault="00273604" w:rsidP="006D3F48">
      <w:r>
        <w:separator/>
      </w:r>
    </w:p>
  </w:footnote>
  <w:footnote w:type="continuationSeparator" w:id="0">
    <w:p w14:paraId="66EE8218" w14:textId="77777777" w:rsidR="00273604" w:rsidRDefault="00273604"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28E4E449" w:rsidR="005C0732" w:rsidRPr="00384D28" w:rsidRDefault="005C0732"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C63D" w14:textId="16F1057A" w:rsidR="00D15F5A" w:rsidRDefault="00D15F5A">
    <w:pPr>
      <w:pStyle w:val="Header"/>
    </w:pPr>
    <w:r>
      <w:rPr>
        <w:noProof/>
        <w:lang w:val="en-GB" w:eastAsia="en-GB"/>
      </w:rPr>
      <w:drawing>
        <wp:inline distT="0" distB="0" distL="0" distR="0" wp14:anchorId="7CA7793E" wp14:editId="73D91B6B">
          <wp:extent cx="1308735" cy="906439"/>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372198" cy="9503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28C5530A"/>
    <w:multiLevelType w:val="hybridMultilevel"/>
    <w:tmpl w:val="6E82E9CE"/>
    <w:lvl w:ilvl="0" w:tplc="1932F67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3457E"/>
    <w:multiLevelType w:val="hybridMultilevel"/>
    <w:tmpl w:val="683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01DFC"/>
    <w:multiLevelType w:val="hybridMultilevel"/>
    <w:tmpl w:val="28442AA0"/>
    <w:lvl w:ilvl="0" w:tplc="07CC6458">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2"/>
  </w:num>
  <w:num w:numId="6">
    <w:abstractNumId w:val="11"/>
  </w:num>
  <w:num w:numId="7">
    <w:abstractNumId w:val="0"/>
  </w:num>
  <w:num w:numId="8">
    <w:abstractNumId w:val="8"/>
  </w:num>
  <w:num w:numId="9">
    <w:abstractNumId w:val="9"/>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6D"/>
    <w:rsid w:val="000017B3"/>
    <w:rsid w:val="0000237C"/>
    <w:rsid w:val="00002CD1"/>
    <w:rsid w:val="000109A8"/>
    <w:rsid w:val="00011C63"/>
    <w:rsid w:val="00014CB4"/>
    <w:rsid w:val="000155CF"/>
    <w:rsid w:val="0001678F"/>
    <w:rsid w:val="000239CD"/>
    <w:rsid w:val="00025F2B"/>
    <w:rsid w:val="00034A14"/>
    <w:rsid w:val="00060AE8"/>
    <w:rsid w:val="00061D09"/>
    <w:rsid w:val="00063466"/>
    <w:rsid w:val="000657EE"/>
    <w:rsid w:val="00067B00"/>
    <w:rsid w:val="000715CC"/>
    <w:rsid w:val="00082B19"/>
    <w:rsid w:val="000B31FC"/>
    <w:rsid w:val="000C6215"/>
    <w:rsid w:val="000D070E"/>
    <w:rsid w:val="000D3C3A"/>
    <w:rsid w:val="000D5A4A"/>
    <w:rsid w:val="000E0C64"/>
    <w:rsid w:val="000E3413"/>
    <w:rsid w:val="000E739D"/>
    <w:rsid w:val="000E73A0"/>
    <w:rsid w:val="00100255"/>
    <w:rsid w:val="0010331E"/>
    <w:rsid w:val="00103388"/>
    <w:rsid w:val="00116671"/>
    <w:rsid w:val="001249DA"/>
    <w:rsid w:val="001277BC"/>
    <w:rsid w:val="00137A9D"/>
    <w:rsid w:val="001426DA"/>
    <w:rsid w:val="001451E5"/>
    <w:rsid w:val="001601B3"/>
    <w:rsid w:val="0016225B"/>
    <w:rsid w:val="00163185"/>
    <w:rsid w:val="00166BEE"/>
    <w:rsid w:val="001706F8"/>
    <w:rsid w:val="001768EC"/>
    <w:rsid w:val="001809B8"/>
    <w:rsid w:val="00191BD8"/>
    <w:rsid w:val="0019372F"/>
    <w:rsid w:val="00194DCF"/>
    <w:rsid w:val="0019512F"/>
    <w:rsid w:val="001B6128"/>
    <w:rsid w:val="001D1A98"/>
    <w:rsid w:val="001D6678"/>
    <w:rsid w:val="001E5EA1"/>
    <w:rsid w:val="0020756B"/>
    <w:rsid w:val="002140AB"/>
    <w:rsid w:val="00214BF9"/>
    <w:rsid w:val="002221B0"/>
    <w:rsid w:val="00232044"/>
    <w:rsid w:val="00234E21"/>
    <w:rsid w:val="00235844"/>
    <w:rsid w:val="00244F52"/>
    <w:rsid w:val="002452D2"/>
    <w:rsid w:val="00253BA9"/>
    <w:rsid w:val="00256409"/>
    <w:rsid w:val="00260357"/>
    <w:rsid w:val="00262BA1"/>
    <w:rsid w:val="002718DA"/>
    <w:rsid w:val="00273246"/>
    <w:rsid w:val="00273604"/>
    <w:rsid w:val="00281DA4"/>
    <w:rsid w:val="002910E7"/>
    <w:rsid w:val="00291AFB"/>
    <w:rsid w:val="00295C10"/>
    <w:rsid w:val="002A2C25"/>
    <w:rsid w:val="002D24D2"/>
    <w:rsid w:val="002D4CD0"/>
    <w:rsid w:val="002F745E"/>
    <w:rsid w:val="00302C6C"/>
    <w:rsid w:val="00304B14"/>
    <w:rsid w:val="00323242"/>
    <w:rsid w:val="003233F5"/>
    <w:rsid w:val="0033095F"/>
    <w:rsid w:val="003333F1"/>
    <w:rsid w:val="00336878"/>
    <w:rsid w:val="003628C1"/>
    <w:rsid w:val="003673E2"/>
    <w:rsid w:val="00367880"/>
    <w:rsid w:val="0037117A"/>
    <w:rsid w:val="0038099C"/>
    <w:rsid w:val="00384D28"/>
    <w:rsid w:val="003A102E"/>
    <w:rsid w:val="003C69A1"/>
    <w:rsid w:val="003D5190"/>
    <w:rsid w:val="003D5E1B"/>
    <w:rsid w:val="003D7974"/>
    <w:rsid w:val="003E614E"/>
    <w:rsid w:val="003F1C45"/>
    <w:rsid w:val="003F553E"/>
    <w:rsid w:val="003F6DF5"/>
    <w:rsid w:val="00403F6C"/>
    <w:rsid w:val="004041A0"/>
    <w:rsid w:val="00424C13"/>
    <w:rsid w:val="00426074"/>
    <w:rsid w:val="00431215"/>
    <w:rsid w:val="0043345A"/>
    <w:rsid w:val="004418F8"/>
    <w:rsid w:val="0044213F"/>
    <w:rsid w:val="00445540"/>
    <w:rsid w:val="004736D9"/>
    <w:rsid w:val="004758AA"/>
    <w:rsid w:val="0047641D"/>
    <w:rsid w:val="004803EA"/>
    <w:rsid w:val="00480602"/>
    <w:rsid w:val="00481346"/>
    <w:rsid w:val="00485E6F"/>
    <w:rsid w:val="00491B94"/>
    <w:rsid w:val="00493A1A"/>
    <w:rsid w:val="0049729E"/>
    <w:rsid w:val="004A01FF"/>
    <w:rsid w:val="004A3266"/>
    <w:rsid w:val="004B3588"/>
    <w:rsid w:val="004B42FF"/>
    <w:rsid w:val="004C181D"/>
    <w:rsid w:val="004C7F92"/>
    <w:rsid w:val="004D1D6A"/>
    <w:rsid w:val="004D28DA"/>
    <w:rsid w:val="004D45AC"/>
    <w:rsid w:val="004D7109"/>
    <w:rsid w:val="00502587"/>
    <w:rsid w:val="005213E0"/>
    <w:rsid w:val="00523B2F"/>
    <w:rsid w:val="00540E6F"/>
    <w:rsid w:val="00552160"/>
    <w:rsid w:val="00552832"/>
    <w:rsid w:val="00553482"/>
    <w:rsid w:val="0055425E"/>
    <w:rsid w:val="005635FB"/>
    <w:rsid w:val="00563B09"/>
    <w:rsid w:val="00571B2E"/>
    <w:rsid w:val="005732C7"/>
    <w:rsid w:val="005740EB"/>
    <w:rsid w:val="005750D8"/>
    <w:rsid w:val="00585BE7"/>
    <w:rsid w:val="00592749"/>
    <w:rsid w:val="0059776D"/>
    <w:rsid w:val="005A57D7"/>
    <w:rsid w:val="005A6FCF"/>
    <w:rsid w:val="005C0732"/>
    <w:rsid w:val="005D65CA"/>
    <w:rsid w:val="005E1F03"/>
    <w:rsid w:val="005F2E5B"/>
    <w:rsid w:val="00604BF8"/>
    <w:rsid w:val="006068A0"/>
    <w:rsid w:val="00643361"/>
    <w:rsid w:val="0064413A"/>
    <w:rsid w:val="006541EC"/>
    <w:rsid w:val="00665AB5"/>
    <w:rsid w:val="00671E33"/>
    <w:rsid w:val="0067246C"/>
    <w:rsid w:val="0067569E"/>
    <w:rsid w:val="006757F3"/>
    <w:rsid w:val="00677DBF"/>
    <w:rsid w:val="006872F8"/>
    <w:rsid w:val="00694F94"/>
    <w:rsid w:val="006968C4"/>
    <w:rsid w:val="006A34B0"/>
    <w:rsid w:val="006A562F"/>
    <w:rsid w:val="006B2CB0"/>
    <w:rsid w:val="006C1036"/>
    <w:rsid w:val="006C3B91"/>
    <w:rsid w:val="006D198C"/>
    <w:rsid w:val="006D20A1"/>
    <w:rsid w:val="006D3EF3"/>
    <w:rsid w:val="006D3F48"/>
    <w:rsid w:val="006E54FB"/>
    <w:rsid w:val="006F00C9"/>
    <w:rsid w:val="0070492A"/>
    <w:rsid w:val="007121B6"/>
    <w:rsid w:val="007166A8"/>
    <w:rsid w:val="0073333D"/>
    <w:rsid w:val="00733A33"/>
    <w:rsid w:val="00744BE8"/>
    <w:rsid w:val="0075021C"/>
    <w:rsid w:val="007705E1"/>
    <w:rsid w:val="00786D7C"/>
    <w:rsid w:val="00792599"/>
    <w:rsid w:val="007A04A2"/>
    <w:rsid w:val="007A67C1"/>
    <w:rsid w:val="007A76A1"/>
    <w:rsid w:val="007B0F94"/>
    <w:rsid w:val="007C00BB"/>
    <w:rsid w:val="007C0C6E"/>
    <w:rsid w:val="007C647F"/>
    <w:rsid w:val="007D07A8"/>
    <w:rsid w:val="007D3C64"/>
    <w:rsid w:val="007E25E1"/>
    <w:rsid w:val="007E29BD"/>
    <w:rsid w:val="007F186D"/>
    <w:rsid w:val="007F297B"/>
    <w:rsid w:val="007F67EF"/>
    <w:rsid w:val="00814D22"/>
    <w:rsid w:val="00815A6D"/>
    <w:rsid w:val="00815DDF"/>
    <w:rsid w:val="0083595D"/>
    <w:rsid w:val="00836843"/>
    <w:rsid w:val="00837674"/>
    <w:rsid w:val="00841651"/>
    <w:rsid w:val="00860944"/>
    <w:rsid w:val="00871945"/>
    <w:rsid w:val="008740A6"/>
    <w:rsid w:val="00874881"/>
    <w:rsid w:val="0088042B"/>
    <w:rsid w:val="00881DDB"/>
    <w:rsid w:val="008849D7"/>
    <w:rsid w:val="00886DA9"/>
    <w:rsid w:val="0089580E"/>
    <w:rsid w:val="008A32E5"/>
    <w:rsid w:val="008A5FF0"/>
    <w:rsid w:val="008A6265"/>
    <w:rsid w:val="008B0807"/>
    <w:rsid w:val="008B4BC5"/>
    <w:rsid w:val="008B6BF2"/>
    <w:rsid w:val="008C79A0"/>
    <w:rsid w:val="008D0773"/>
    <w:rsid w:val="008D69B5"/>
    <w:rsid w:val="008F4B9E"/>
    <w:rsid w:val="008F5560"/>
    <w:rsid w:val="008F7F0D"/>
    <w:rsid w:val="0090268E"/>
    <w:rsid w:val="009027CE"/>
    <w:rsid w:val="00907F01"/>
    <w:rsid w:val="00920EC5"/>
    <w:rsid w:val="00921012"/>
    <w:rsid w:val="0093727F"/>
    <w:rsid w:val="009438E0"/>
    <w:rsid w:val="00947A61"/>
    <w:rsid w:val="00952750"/>
    <w:rsid w:val="009600C4"/>
    <w:rsid w:val="00982535"/>
    <w:rsid w:val="00983A47"/>
    <w:rsid w:val="00991941"/>
    <w:rsid w:val="00993DC8"/>
    <w:rsid w:val="0099563A"/>
    <w:rsid w:val="009B0299"/>
    <w:rsid w:val="009C58E2"/>
    <w:rsid w:val="009D4408"/>
    <w:rsid w:val="009E5C35"/>
    <w:rsid w:val="009E6D0F"/>
    <w:rsid w:val="009F53E7"/>
    <w:rsid w:val="00A10130"/>
    <w:rsid w:val="00A11A71"/>
    <w:rsid w:val="00A25457"/>
    <w:rsid w:val="00A3180A"/>
    <w:rsid w:val="00A4004A"/>
    <w:rsid w:val="00A402D1"/>
    <w:rsid w:val="00A40D3A"/>
    <w:rsid w:val="00A41083"/>
    <w:rsid w:val="00A473F0"/>
    <w:rsid w:val="00A517CE"/>
    <w:rsid w:val="00A61D01"/>
    <w:rsid w:val="00A719C9"/>
    <w:rsid w:val="00A93E3A"/>
    <w:rsid w:val="00A946F5"/>
    <w:rsid w:val="00A94B12"/>
    <w:rsid w:val="00AA616D"/>
    <w:rsid w:val="00AB2A0C"/>
    <w:rsid w:val="00AB6D38"/>
    <w:rsid w:val="00AC05BC"/>
    <w:rsid w:val="00AC67C4"/>
    <w:rsid w:val="00AC769A"/>
    <w:rsid w:val="00AD1810"/>
    <w:rsid w:val="00AD542E"/>
    <w:rsid w:val="00AE05EA"/>
    <w:rsid w:val="00AF6DF6"/>
    <w:rsid w:val="00B03836"/>
    <w:rsid w:val="00B24EA7"/>
    <w:rsid w:val="00B362B1"/>
    <w:rsid w:val="00B36395"/>
    <w:rsid w:val="00B406BB"/>
    <w:rsid w:val="00B417DD"/>
    <w:rsid w:val="00B65881"/>
    <w:rsid w:val="00B76D88"/>
    <w:rsid w:val="00B83502"/>
    <w:rsid w:val="00B869B3"/>
    <w:rsid w:val="00BA06EE"/>
    <w:rsid w:val="00BA1A62"/>
    <w:rsid w:val="00BA6F5E"/>
    <w:rsid w:val="00BB1932"/>
    <w:rsid w:val="00BB31DA"/>
    <w:rsid w:val="00BB6F1B"/>
    <w:rsid w:val="00BB7CC9"/>
    <w:rsid w:val="00BE53B4"/>
    <w:rsid w:val="00BF3640"/>
    <w:rsid w:val="00BF4B8C"/>
    <w:rsid w:val="00C00BC4"/>
    <w:rsid w:val="00C02EEF"/>
    <w:rsid w:val="00C06036"/>
    <w:rsid w:val="00C121D8"/>
    <w:rsid w:val="00C311F0"/>
    <w:rsid w:val="00C369AD"/>
    <w:rsid w:val="00C600E6"/>
    <w:rsid w:val="00C629F0"/>
    <w:rsid w:val="00C639F0"/>
    <w:rsid w:val="00C67301"/>
    <w:rsid w:val="00C70023"/>
    <w:rsid w:val="00C746D1"/>
    <w:rsid w:val="00C7590A"/>
    <w:rsid w:val="00C819CD"/>
    <w:rsid w:val="00C93BDB"/>
    <w:rsid w:val="00CA1822"/>
    <w:rsid w:val="00CA70E0"/>
    <w:rsid w:val="00CB237B"/>
    <w:rsid w:val="00CB581E"/>
    <w:rsid w:val="00CC6573"/>
    <w:rsid w:val="00D1317E"/>
    <w:rsid w:val="00D138B2"/>
    <w:rsid w:val="00D15F5A"/>
    <w:rsid w:val="00D2041E"/>
    <w:rsid w:val="00D235A6"/>
    <w:rsid w:val="00D3242E"/>
    <w:rsid w:val="00D41145"/>
    <w:rsid w:val="00D4573B"/>
    <w:rsid w:val="00D4785E"/>
    <w:rsid w:val="00D6426C"/>
    <w:rsid w:val="00D64D76"/>
    <w:rsid w:val="00DA3A4D"/>
    <w:rsid w:val="00DA5E2A"/>
    <w:rsid w:val="00DA6323"/>
    <w:rsid w:val="00DA7D29"/>
    <w:rsid w:val="00DB4D21"/>
    <w:rsid w:val="00DB7030"/>
    <w:rsid w:val="00DC0974"/>
    <w:rsid w:val="00DC43F6"/>
    <w:rsid w:val="00DD4353"/>
    <w:rsid w:val="00DE2761"/>
    <w:rsid w:val="00E03A60"/>
    <w:rsid w:val="00E06748"/>
    <w:rsid w:val="00E147B1"/>
    <w:rsid w:val="00E158CD"/>
    <w:rsid w:val="00E20C3F"/>
    <w:rsid w:val="00E33CAC"/>
    <w:rsid w:val="00E34715"/>
    <w:rsid w:val="00E373D0"/>
    <w:rsid w:val="00E52AB1"/>
    <w:rsid w:val="00E6377E"/>
    <w:rsid w:val="00E70A6F"/>
    <w:rsid w:val="00E82470"/>
    <w:rsid w:val="00E850AD"/>
    <w:rsid w:val="00E93EAC"/>
    <w:rsid w:val="00E9692E"/>
    <w:rsid w:val="00E97CB0"/>
    <w:rsid w:val="00EA2229"/>
    <w:rsid w:val="00EA2BF1"/>
    <w:rsid w:val="00EA725A"/>
    <w:rsid w:val="00EB0547"/>
    <w:rsid w:val="00EC76F1"/>
    <w:rsid w:val="00ED4D87"/>
    <w:rsid w:val="00ED5BD5"/>
    <w:rsid w:val="00EE5910"/>
    <w:rsid w:val="00F02378"/>
    <w:rsid w:val="00F036FA"/>
    <w:rsid w:val="00F043D7"/>
    <w:rsid w:val="00F07A4E"/>
    <w:rsid w:val="00F11260"/>
    <w:rsid w:val="00F12C79"/>
    <w:rsid w:val="00F1663D"/>
    <w:rsid w:val="00F20278"/>
    <w:rsid w:val="00F233B6"/>
    <w:rsid w:val="00F23CBA"/>
    <w:rsid w:val="00F31712"/>
    <w:rsid w:val="00F31ABC"/>
    <w:rsid w:val="00F3520D"/>
    <w:rsid w:val="00F40586"/>
    <w:rsid w:val="00F46CA8"/>
    <w:rsid w:val="00F51109"/>
    <w:rsid w:val="00F63286"/>
    <w:rsid w:val="00F70964"/>
    <w:rsid w:val="00F71946"/>
    <w:rsid w:val="00F77219"/>
    <w:rsid w:val="00F7766C"/>
    <w:rsid w:val="00F80FA4"/>
    <w:rsid w:val="00F87C8F"/>
    <w:rsid w:val="00F90F52"/>
    <w:rsid w:val="00FA1413"/>
    <w:rsid w:val="00FA56F8"/>
    <w:rsid w:val="00FB45A7"/>
    <w:rsid w:val="00FB541A"/>
    <w:rsid w:val="00FC2A15"/>
    <w:rsid w:val="00FC6B25"/>
    <w:rsid w:val="00FD65ED"/>
    <w:rsid w:val="00FD6FB3"/>
    <w:rsid w:val="00FE601F"/>
    <w:rsid w:val="00FF186B"/>
    <w:rsid w:val="00FF6FFC"/>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5A"/>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233">
      <w:bodyDiv w:val="1"/>
      <w:marLeft w:val="0"/>
      <w:marRight w:val="0"/>
      <w:marTop w:val="0"/>
      <w:marBottom w:val="0"/>
      <w:divBdr>
        <w:top w:val="none" w:sz="0" w:space="0" w:color="auto"/>
        <w:left w:val="none" w:sz="0" w:space="0" w:color="auto"/>
        <w:bottom w:val="none" w:sz="0" w:space="0" w:color="auto"/>
        <w:right w:val="none" w:sz="0" w:space="0" w:color="auto"/>
      </w:divBdr>
    </w:div>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513106128">
      <w:bodyDiv w:val="1"/>
      <w:marLeft w:val="0"/>
      <w:marRight w:val="0"/>
      <w:marTop w:val="0"/>
      <w:marBottom w:val="0"/>
      <w:divBdr>
        <w:top w:val="none" w:sz="0" w:space="0" w:color="auto"/>
        <w:left w:val="none" w:sz="0" w:space="0" w:color="auto"/>
        <w:bottom w:val="none" w:sz="0" w:space="0" w:color="auto"/>
        <w:right w:val="none" w:sz="0" w:space="0" w:color="auto"/>
      </w:divBdr>
    </w:div>
    <w:div w:id="672537534">
      <w:bodyDiv w:val="1"/>
      <w:marLeft w:val="0"/>
      <w:marRight w:val="0"/>
      <w:marTop w:val="0"/>
      <w:marBottom w:val="0"/>
      <w:divBdr>
        <w:top w:val="none" w:sz="0" w:space="0" w:color="auto"/>
        <w:left w:val="none" w:sz="0" w:space="0" w:color="auto"/>
        <w:bottom w:val="none" w:sz="0" w:space="0" w:color="auto"/>
        <w:right w:val="none" w:sz="0" w:space="0" w:color="auto"/>
      </w:divBdr>
      <w:divsChild>
        <w:div w:id="1051341779">
          <w:marLeft w:val="0"/>
          <w:marRight w:val="0"/>
          <w:marTop w:val="0"/>
          <w:marBottom w:val="0"/>
          <w:divBdr>
            <w:top w:val="none" w:sz="0" w:space="0" w:color="auto"/>
            <w:left w:val="none" w:sz="0" w:space="0" w:color="auto"/>
            <w:bottom w:val="none" w:sz="0" w:space="0" w:color="auto"/>
            <w:right w:val="none" w:sz="0" w:space="0" w:color="auto"/>
          </w:divBdr>
          <w:divsChild>
            <w:div w:id="1940719591">
              <w:marLeft w:val="0"/>
              <w:marRight w:val="0"/>
              <w:marTop w:val="0"/>
              <w:marBottom w:val="0"/>
              <w:divBdr>
                <w:top w:val="none" w:sz="0" w:space="0" w:color="auto"/>
                <w:left w:val="none" w:sz="0" w:space="0" w:color="auto"/>
                <w:bottom w:val="none" w:sz="0" w:space="0" w:color="auto"/>
                <w:right w:val="none" w:sz="0" w:space="0" w:color="auto"/>
              </w:divBdr>
            </w:div>
          </w:divsChild>
        </w:div>
        <w:div w:id="1264998844">
          <w:marLeft w:val="0"/>
          <w:marRight w:val="0"/>
          <w:marTop w:val="0"/>
          <w:marBottom w:val="0"/>
          <w:divBdr>
            <w:top w:val="none" w:sz="0" w:space="0" w:color="auto"/>
            <w:left w:val="none" w:sz="0" w:space="0" w:color="auto"/>
            <w:bottom w:val="none" w:sz="0" w:space="0" w:color="auto"/>
            <w:right w:val="none" w:sz="0" w:space="0" w:color="auto"/>
          </w:divBdr>
          <w:divsChild>
            <w:div w:id="275258395">
              <w:marLeft w:val="0"/>
              <w:marRight w:val="0"/>
              <w:marTop w:val="0"/>
              <w:marBottom w:val="0"/>
              <w:divBdr>
                <w:top w:val="none" w:sz="0" w:space="0" w:color="auto"/>
                <w:left w:val="none" w:sz="0" w:space="0" w:color="auto"/>
                <w:bottom w:val="none" w:sz="0" w:space="0" w:color="auto"/>
                <w:right w:val="none" w:sz="0" w:space="0" w:color="auto"/>
              </w:divBdr>
              <w:divsChild>
                <w:div w:id="933438961">
                  <w:marLeft w:val="0"/>
                  <w:marRight w:val="0"/>
                  <w:marTop w:val="0"/>
                  <w:marBottom w:val="0"/>
                  <w:divBdr>
                    <w:top w:val="none" w:sz="0" w:space="0" w:color="auto"/>
                    <w:left w:val="none" w:sz="0" w:space="0" w:color="auto"/>
                    <w:bottom w:val="none" w:sz="0" w:space="0" w:color="auto"/>
                    <w:right w:val="none" w:sz="0" w:space="0" w:color="auto"/>
                  </w:divBdr>
                  <w:divsChild>
                    <w:div w:id="12269957">
                      <w:marLeft w:val="0"/>
                      <w:marRight w:val="0"/>
                      <w:marTop w:val="0"/>
                      <w:marBottom w:val="0"/>
                      <w:divBdr>
                        <w:top w:val="none" w:sz="0" w:space="0" w:color="auto"/>
                        <w:left w:val="none" w:sz="0" w:space="0" w:color="auto"/>
                        <w:bottom w:val="none" w:sz="0" w:space="0" w:color="auto"/>
                        <w:right w:val="none" w:sz="0" w:space="0" w:color="auto"/>
                      </w:divBdr>
                      <w:divsChild>
                        <w:div w:id="2038235616">
                          <w:marLeft w:val="0"/>
                          <w:marRight w:val="0"/>
                          <w:marTop w:val="0"/>
                          <w:marBottom w:val="0"/>
                          <w:divBdr>
                            <w:top w:val="none" w:sz="0" w:space="0" w:color="auto"/>
                            <w:left w:val="none" w:sz="0" w:space="0" w:color="auto"/>
                            <w:bottom w:val="none" w:sz="0" w:space="0" w:color="auto"/>
                            <w:right w:val="none" w:sz="0" w:space="0" w:color="auto"/>
                          </w:divBdr>
                          <w:divsChild>
                            <w:div w:id="1174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27056">
      <w:bodyDiv w:val="1"/>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380982838">
              <w:marLeft w:val="0"/>
              <w:marRight w:val="0"/>
              <w:marTop w:val="0"/>
              <w:marBottom w:val="0"/>
              <w:divBdr>
                <w:top w:val="none" w:sz="0" w:space="0" w:color="auto"/>
                <w:left w:val="none" w:sz="0" w:space="0" w:color="auto"/>
                <w:bottom w:val="none" w:sz="0" w:space="0" w:color="auto"/>
                <w:right w:val="none" w:sz="0" w:space="0" w:color="auto"/>
              </w:divBdr>
              <w:divsChild>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17762">
      <w:bodyDiv w:val="1"/>
      <w:marLeft w:val="0"/>
      <w:marRight w:val="0"/>
      <w:marTop w:val="0"/>
      <w:marBottom w:val="0"/>
      <w:divBdr>
        <w:top w:val="none" w:sz="0" w:space="0" w:color="auto"/>
        <w:left w:val="none" w:sz="0" w:space="0" w:color="auto"/>
        <w:bottom w:val="none" w:sz="0" w:space="0" w:color="auto"/>
        <w:right w:val="none" w:sz="0" w:space="0" w:color="auto"/>
      </w:divBdr>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 w:id="1334920485">
      <w:bodyDiv w:val="1"/>
      <w:marLeft w:val="0"/>
      <w:marRight w:val="0"/>
      <w:marTop w:val="0"/>
      <w:marBottom w:val="0"/>
      <w:divBdr>
        <w:top w:val="none" w:sz="0" w:space="0" w:color="auto"/>
        <w:left w:val="none" w:sz="0" w:space="0" w:color="auto"/>
        <w:bottom w:val="none" w:sz="0" w:space="0" w:color="auto"/>
        <w:right w:val="none" w:sz="0" w:space="0" w:color="auto"/>
      </w:divBdr>
    </w:div>
    <w:div w:id="1528904420">
      <w:bodyDiv w:val="1"/>
      <w:marLeft w:val="0"/>
      <w:marRight w:val="0"/>
      <w:marTop w:val="0"/>
      <w:marBottom w:val="0"/>
      <w:divBdr>
        <w:top w:val="none" w:sz="0" w:space="0" w:color="auto"/>
        <w:left w:val="none" w:sz="0" w:space="0" w:color="auto"/>
        <w:bottom w:val="none" w:sz="0" w:space="0" w:color="auto"/>
        <w:right w:val="none" w:sz="0" w:space="0" w:color="auto"/>
      </w:divBdr>
    </w:div>
    <w:div w:id="1598489013">
      <w:bodyDiv w:val="1"/>
      <w:marLeft w:val="0"/>
      <w:marRight w:val="0"/>
      <w:marTop w:val="0"/>
      <w:marBottom w:val="0"/>
      <w:divBdr>
        <w:top w:val="none" w:sz="0" w:space="0" w:color="auto"/>
        <w:left w:val="none" w:sz="0" w:space="0" w:color="auto"/>
        <w:bottom w:val="none" w:sz="0" w:space="0" w:color="auto"/>
        <w:right w:val="none" w:sz="0" w:space="0" w:color="auto"/>
      </w:divBdr>
    </w:div>
    <w:div w:id="16232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worldbioenergy.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3EF83502-0748-D14E-8742-DBF3F9C2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3564</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2</cp:revision>
  <cp:lastPrinted>2016-06-07T12:58:00Z</cp:lastPrinted>
  <dcterms:created xsi:type="dcterms:W3CDTF">2017-12-21T11:41:00Z</dcterms:created>
  <dcterms:modified xsi:type="dcterms:W3CDTF">2017-12-21T11:41:00Z</dcterms:modified>
</cp:coreProperties>
</file>