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04A4B" w14:textId="64DAFA6F" w:rsidR="006D3F48" w:rsidRPr="001426DA" w:rsidRDefault="006D3F48" w:rsidP="00384D28">
      <w:pPr>
        <w:rPr>
          <w:b/>
          <w:lang w:val="en-GB" w:eastAsia="sv-SE"/>
        </w:rPr>
      </w:pPr>
      <w:r w:rsidRPr="001426DA">
        <w:rPr>
          <w:b/>
          <w:lang w:val="en-GB" w:eastAsia="sv-SE"/>
        </w:rPr>
        <w:t>PRESS RELEASE</w:t>
      </w:r>
    </w:p>
    <w:p w14:paraId="6DEF1029" w14:textId="3ACAC18D" w:rsidR="006D3F48" w:rsidRDefault="004D28DA" w:rsidP="00384D28">
      <w:pPr>
        <w:rPr>
          <w:b/>
          <w:lang w:val="en-GB" w:eastAsia="sv-SE"/>
        </w:rPr>
      </w:pPr>
      <w:r>
        <w:rPr>
          <w:b/>
          <w:lang w:val="en-GB" w:eastAsia="sv-SE"/>
        </w:rPr>
        <w:t xml:space="preserve">July </w:t>
      </w:r>
      <w:r w:rsidR="00C819CD">
        <w:rPr>
          <w:b/>
          <w:lang w:val="en-GB" w:eastAsia="sv-SE"/>
        </w:rPr>
        <w:t>12, 2017. Stockholm, Sweden</w:t>
      </w:r>
      <w:r w:rsidR="003233F5" w:rsidRPr="001426DA">
        <w:rPr>
          <w:b/>
          <w:lang w:val="en-GB" w:eastAsia="sv-SE"/>
        </w:rPr>
        <w:t xml:space="preserve"> </w:t>
      </w:r>
    </w:p>
    <w:p w14:paraId="074BEAD6" w14:textId="7AAA5E8A" w:rsidR="00384D28" w:rsidRDefault="00C819CD" w:rsidP="006D198C">
      <w:pPr>
        <w:rPr>
          <w:b/>
          <w:sz w:val="28"/>
          <w:lang w:val="en-GB" w:eastAsia="sv-SE"/>
        </w:rPr>
      </w:pPr>
      <w:bookmarkStart w:id="0" w:name="OLE_LINK1"/>
      <w:bookmarkStart w:id="1" w:name="OLE_LINK2"/>
      <w:r>
        <w:rPr>
          <w:b/>
          <w:sz w:val="28"/>
          <w:lang w:val="en-GB" w:eastAsia="sv-SE"/>
        </w:rPr>
        <w:t xml:space="preserve">Energy recovery from Waste to be a major sector in future </w:t>
      </w:r>
    </w:p>
    <w:p w14:paraId="599D17E4" w14:textId="2FAFB4DA" w:rsidR="00C819CD" w:rsidRPr="00C819CD" w:rsidRDefault="00C819CD" w:rsidP="006D198C">
      <w:pPr>
        <w:rPr>
          <w:i/>
          <w:lang w:val="en-GB" w:eastAsia="sv-SE"/>
        </w:rPr>
      </w:pPr>
      <w:r w:rsidRPr="00C819CD">
        <w:rPr>
          <w:i/>
          <w:lang w:val="en-GB" w:eastAsia="sv-SE"/>
        </w:rPr>
        <w:t xml:space="preserve">WBA publishes factsheet on Energy Recovery from Waste </w:t>
      </w:r>
    </w:p>
    <w:bookmarkEnd w:id="0"/>
    <w:bookmarkEnd w:id="1"/>
    <w:p w14:paraId="3B8DC2B7" w14:textId="055CB432" w:rsidR="00AB6D38" w:rsidRDefault="00C819CD" w:rsidP="00384D28">
      <w:pPr>
        <w:rPr>
          <w:lang w:val="en-GB" w:eastAsia="sv-SE"/>
        </w:rPr>
      </w:pPr>
      <w:r>
        <w:rPr>
          <w:lang w:val="en-GB" w:eastAsia="sv-SE"/>
        </w:rPr>
        <w:t>The World Bioenergy Association (WBA) is pleased to publish our factsheet on Energy Recovery from Waste</w:t>
      </w:r>
      <w:r w:rsidR="007C0C6E">
        <w:rPr>
          <w:lang w:val="en-GB" w:eastAsia="sv-SE"/>
        </w:rPr>
        <w:t xml:space="preserve"> (</w:t>
      </w:r>
      <w:proofErr w:type="spellStart"/>
      <w:r w:rsidR="007C0C6E">
        <w:rPr>
          <w:lang w:val="en-GB" w:eastAsia="sv-SE"/>
        </w:rPr>
        <w:t>EfW</w:t>
      </w:r>
      <w:proofErr w:type="spellEnd"/>
      <w:r w:rsidR="007C0C6E">
        <w:rPr>
          <w:lang w:val="en-GB" w:eastAsia="sv-SE"/>
        </w:rPr>
        <w:t>)</w:t>
      </w:r>
      <w:r>
        <w:rPr>
          <w:lang w:val="en-GB" w:eastAsia="sv-SE"/>
        </w:rPr>
        <w:t xml:space="preserve">. </w:t>
      </w:r>
      <w:r w:rsidR="00AB6D38">
        <w:rPr>
          <w:lang w:val="en-GB" w:eastAsia="sv-SE"/>
        </w:rPr>
        <w:t xml:space="preserve">Waste is a major problem in every nation around the world. </w:t>
      </w:r>
      <w:r w:rsidR="00AB6D38" w:rsidRPr="00AB6D38">
        <w:rPr>
          <w:lang w:val="en-GB" w:eastAsia="sv-SE"/>
        </w:rPr>
        <w:t>Moreover, with increasing migration of population from rural to urban areas, the challenge of managing municipal solid waste will be immense in the coming years.</w:t>
      </w:r>
      <w:r w:rsidR="00AB6D38">
        <w:rPr>
          <w:lang w:val="en-GB" w:eastAsia="sv-SE"/>
        </w:rPr>
        <w:t xml:space="preserve"> In this regard, </w:t>
      </w:r>
      <w:r w:rsidR="00AB6D38" w:rsidRPr="00AB6D38">
        <w:rPr>
          <w:lang w:val="en-US"/>
        </w:rPr>
        <w:t>WBA believes that energy recovery from waste will be a major sector in the future</w:t>
      </w:r>
      <w:r w:rsidR="00AB6D38">
        <w:rPr>
          <w:lang w:val="en-US"/>
        </w:rPr>
        <w:t>. This factsheet is the 11</w:t>
      </w:r>
      <w:r w:rsidR="00AB6D38" w:rsidRPr="00AB6D38">
        <w:rPr>
          <w:vertAlign w:val="superscript"/>
          <w:lang w:val="en-US"/>
        </w:rPr>
        <w:t>th</w:t>
      </w:r>
      <w:r w:rsidR="00AB6D38">
        <w:rPr>
          <w:lang w:val="en-US"/>
        </w:rPr>
        <w:t xml:space="preserve"> in a series of factsheets covering a wide range of bioenergy topics published by WBA. </w:t>
      </w:r>
    </w:p>
    <w:p w14:paraId="3D0F1337" w14:textId="5079A5E6" w:rsidR="00871945" w:rsidRDefault="00AB6D38" w:rsidP="00871945">
      <w:pPr>
        <w:rPr>
          <w:lang w:val="en-US" w:eastAsia="sv-SE"/>
        </w:rPr>
      </w:pPr>
      <w:r>
        <w:rPr>
          <w:lang w:val="en-GB" w:eastAsia="sv-SE"/>
        </w:rPr>
        <w:t xml:space="preserve">In the current factsheet, </w:t>
      </w:r>
      <w:r w:rsidRPr="00AB6D38">
        <w:rPr>
          <w:lang w:val="en-GB" w:eastAsia="sv-SE"/>
        </w:rPr>
        <w:t>WBA promotes that managing of waste should follow the hierarchy structure - reduce, reuse, recycle and recovery with the last option of disposal. Efficient utilization of resources is the first step followed by energy recovery.</w:t>
      </w:r>
      <w:r>
        <w:rPr>
          <w:lang w:val="en-GB" w:eastAsia="sv-SE"/>
        </w:rPr>
        <w:t xml:space="preserve"> </w:t>
      </w:r>
      <w:r w:rsidR="00871945" w:rsidRPr="00871945">
        <w:rPr>
          <w:lang w:val="en-US" w:eastAsia="sv-SE"/>
        </w:rPr>
        <w:t xml:space="preserve">Advantages of using an energy </w:t>
      </w:r>
      <w:r w:rsidR="00871945">
        <w:rPr>
          <w:lang w:val="en-US" w:eastAsia="sv-SE"/>
        </w:rPr>
        <w:t>recovery from waste system are:</w:t>
      </w:r>
    </w:p>
    <w:p w14:paraId="7925F8EF" w14:textId="77777777" w:rsidR="00871945" w:rsidRPr="00871945" w:rsidRDefault="00871945" w:rsidP="00871945">
      <w:pPr>
        <w:pStyle w:val="ListParagraph"/>
        <w:numPr>
          <w:ilvl w:val="0"/>
          <w:numId w:val="13"/>
        </w:numPr>
        <w:rPr>
          <w:lang w:val="en-US" w:eastAsia="sv-SE"/>
        </w:rPr>
      </w:pPr>
      <w:r w:rsidRPr="00871945">
        <w:rPr>
          <w:lang w:val="en-US" w:eastAsia="sv-SE"/>
        </w:rPr>
        <w:t>It reduces the volume of waste upto 96%.</w:t>
      </w:r>
    </w:p>
    <w:p w14:paraId="0010661B" w14:textId="77777777" w:rsidR="00871945" w:rsidRPr="00871945" w:rsidRDefault="00871945" w:rsidP="00871945">
      <w:pPr>
        <w:pStyle w:val="ListParagraph"/>
        <w:numPr>
          <w:ilvl w:val="0"/>
          <w:numId w:val="13"/>
        </w:numPr>
        <w:rPr>
          <w:lang w:val="en-US" w:eastAsia="sv-SE"/>
        </w:rPr>
      </w:pPr>
      <w:r w:rsidRPr="00871945">
        <w:rPr>
          <w:lang w:val="en-US" w:eastAsia="sv-SE"/>
        </w:rPr>
        <w:t>Production of heat and electricity along with solid waste management.</w:t>
      </w:r>
    </w:p>
    <w:p w14:paraId="617CCE4F" w14:textId="77777777" w:rsidR="00871945" w:rsidRPr="00871945" w:rsidRDefault="00871945" w:rsidP="00871945">
      <w:pPr>
        <w:pStyle w:val="ListParagraph"/>
        <w:numPr>
          <w:ilvl w:val="0"/>
          <w:numId w:val="13"/>
        </w:numPr>
        <w:rPr>
          <w:lang w:val="en-US" w:eastAsia="sv-SE"/>
        </w:rPr>
      </w:pPr>
      <w:r w:rsidRPr="00871945">
        <w:rPr>
          <w:lang w:val="en-US" w:eastAsia="sv-SE"/>
        </w:rPr>
        <w:t>Better sanitation, lower risk of contamination and diseases.</w:t>
      </w:r>
    </w:p>
    <w:p w14:paraId="2ECD4C32" w14:textId="77777777" w:rsidR="00871945" w:rsidRPr="00871945" w:rsidRDefault="00871945" w:rsidP="00871945">
      <w:pPr>
        <w:pStyle w:val="ListParagraph"/>
        <w:numPr>
          <w:ilvl w:val="0"/>
          <w:numId w:val="13"/>
        </w:numPr>
        <w:rPr>
          <w:lang w:val="en-US" w:eastAsia="sv-SE"/>
        </w:rPr>
      </w:pPr>
      <w:proofErr w:type="spellStart"/>
      <w:r w:rsidRPr="00871945">
        <w:rPr>
          <w:lang w:val="en-US" w:eastAsia="sv-SE"/>
        </w:rPr>
        <w:t>WtE</w:t>
      </w:r>
      <w:proofErr w:type="spellEnd"/>
      <w:r w:rsidRPr="00871945">
        <w:rPr>
          <w:lang w:val="en-US" w:eastAsia="sv-SE"/>
        </w:rPr>
        <w:t xml:space="preserve"> facilities are designed for high emission control</w:t>
      </w:r>
    </w:p>
    <w:p w14:paraId="2716F893" w14:textId="152F79DF" w:rsidR="00871945" w:rsidRPr="00871945" w:rsidRDefault="00871945" w:rsidP="00871945">
      <w:pPr>
        <w:pStyle w:val="ListParagraph"/>
        <w:numPr>
          <w:ilvl w:val="0"/>
          <w:numId w:val="13"/>
        </w:numPr>
        <w:rPr>
          <w:lang w:val="en-US" w:eastAsia="sv-SE"/>
        </w:rPr>
      </w:pPr>
      <w:r w:rsidRPr="00871945">
        <w:rPr>
          <w:lang w:val="en-US" w:eastAsia="sv-SE"/>
        </w:rPr>
        <w:t>It has climate change impact as producing energy from waste avoids potential emissions from landfilling</w:t>
      </w:r>
      <w:r>
        <w:rPr>
          <w:lang w:val="en-US" w:eastAsia="sv-SE"/>
        </w:rPr>
        <w:tab/>
      </w:r>
    </w:p>
    <w:p w14:paraId="65DE4A2F" w14:textId="29870AB2" w:rsidR="007C0C6E" w:rsidRDefault="007C0C6E" w:rsidP="00384D28">
      <w:pPr>
        <w:rPr>
          <w:lang w:val="en-US"/>
        </w:rPr>
      </w:pPr>
      <w:r>
        <w:rPr>
          <w:lang w:val="en-US"/>
        </w:rPr>
        <w:t>There are already v</w:t>
      </w:r>
      <w:r w:rsidR="00AB6D38" w:rsidRPr="00AB6D38">
        <w:rPr>
          <w:lang w:val="en-US"/>
        </w:rPr>
        <w:t>arious technologies and pathways exist</w:t>
      </w:r>
      <w:r>
        <w:rPr>
          <w:lang w:val="en-US"/>
        </w:rPr>
        <w:t>ing</w:t>
      </w:r>
      <w:r w:rsidR="00AB6D38" w:rsidRPr="00AB6D38">
        <w:rPr>
          <w:lang w:val="en-US"/>
        </w:rPr>
        <w:t xml:space="preserve"> in the conversion of waste to energy including incineration, gasification, pyrolysis, anaerobic digestion etc. Strict emission rules ensure that the waste is effectively utilized with lower impacts on the environment. </w:t>
      </w:r>
    </w:p>
    <w:p w14:paraId="55D638AE" w14:textId="6E94F787" w:rsidR="00AB6D38" w:rsidRDefault="007C0C6E" w:rsidP="00384D28">
      <w:pPr>
        <w:rPr>
          <w:lang w:val="en-US"/>
        </w:rPr>
      </w:pPr>
      <w:r>
        <w:rPr>
          <w:lang w:val="en-US"/>
        </w:rPr>
        <w:t xml:space="preserve">The energy recovery from waste sector faces certain key challenges. </w:t>
      </w:r>
      <w:r w:rsidR="00AB6D38" w:rsidRPr="00AB6D38">
        <w:rPr>
          <w:lang w:val="en-US"/>
        </w:rPr>
        <w:t>The cost of conversion and feedstock logistics are some of the challe</w:t>
      </w:r>
      <w:r>
        <w:rPr>
          <w:lang w:val="en-US"/>
        </w:rPr>
        <w:t>nges which have to be addressed. The challenges can be addressed via s</w:t>
      </w:r>
      <w:r w:rsidR="00AB6D38" w:rsidRPr="00AB6D38">
        <w:rPr>
          <w:lang w:val="en-US"/>
        </w:rPr>
        <w:t>trong policies preventing dumping and incentivizing recycling and energy recovery</w:t>
      </w:r>
      <w:bookmarkStart w:id="2" w:name="_GoBack"/>
      <w:bookmarkEnd w:id="2"/>
      <w:r w:rsidR="00AB6D38" w:rsidRPr="00AB6D38">
        <w:rPr>
          <w:lang w:val="en-US"/>
        </w:rPr>
        <w:t xml:space="preserve">. </w:t>
      </w:r>
      <w:r>
        <w:rPr>
          <w:lang w:val="en-US"/>
        </w:rPr>
        <w:t>P</w:t>
      </w:r>
      <w:r w:rsidR="00AB6D38" w:rsidRPr="00AB6D38">
        <w:rPr>
          <w:lang w:val="en-US"/>
        </w:rPr>
        <w:t>roper information dissemination among the general public</w:t>
      </w:r>
      <w:r>
        <w:rPr>
          <w:lang w:val="en-US"/>
        </w:rPr>
        <w:t xml:space="preserve"> is another way of promoting the increasing use of the technology</w:t>
      </w:r>
      <w:r w:rsidR="00AB6D38" w:rsidRPr="00AB6D38">
        <w:rPr>
          <w:lang w:val="en-US"/>
        </w:rPr>
        <w:t>. Good data on global waste production and utilization is also another key challenge to be addressed.</w:t>
      </w:r>
    </w:p>
    <w:p w14:paraId="697DC28B" w14:textId="00EFB2A2" w:rsidR="00AB6D38" w:rsidRDefault="00AB6D38" w:rsidP="00384D28">
      <w:pPr>
        <w:rPr>
          <w:lang w:val="en-US"/>
        </w:rPr>
      </w:pPr>
      <w:r w:rsidRPr="00AB6D38">
        <w:rPr>
          <w:lang w:val="en-US"/>
        </w:rPr>
        <w:t>WBA believes that energy recovery from waste will be a major sector in the future enabling cities and regions to be energy secure, reduce dependency on fossil fuels and efficient utilization of resources.</w:t>
      </w:r>
    </w:p>
    <w:p w14:paraId="0EF5A76E" w14:textId="468CB3C8" w:rsidR="000D5A4A" w:rsidRDefault="000D5A4A" w:rsidP="00384D28">
      <w:pPr>
        <w:rPr>
          <w:lang w:val="en-US"/>
        </w:rPr>
      </w:pPr>
      <w:r>
        <w:rPr>
          <w:lang w:val="en-US"/>
        </w:rPr>
        <w:t xml:space="preserve">Download the factsheet here: </w:t>
      </w:r>
      <w:hyperlink r:id="rId8" w:history="1">
        <w:r w:rsidRPr="00485E6F">
          <w:rPr>
            <w:rStyle w:val="Hyperlink"/>
            <w:lang w:val="en-US"/>
          </w:rPr>
          <w:t>Link</w:t>
        </w:r>
      </w:hyperlink>
      <w:r>
        <w:rPr>
          <w:lang w:val="en-US"/>
        </w:rPr>
        <w:t xml:space="preserve"> </w:t>
      </w:r>
    </w:p>
    <w:p w14:paraId="0DDA914D" w14:textId="77777777" w:rsidR="00540E6F" w:rsidRPr="00AB6D38" w:rsidRDefault="00540E6F" w:rsidP="00384D28">
      <w:pPr>
        <w:rPr>
          <w:lang w:val="en-US"/>
        </w:rPr>
      </w:pPr>
    </w:p>
    <w:p w14:paraId="6232B896" w14:textId="77777777" w:rsidR="00082B19" w:rsidRPr="001426DA" w:rsidRDefault="00082B19" w:rsidP="00384D28">
      <w:pPr>
        <w:rPr>
          <w:b/>
          <w:lang w:val="en-GB"/>
        </w:rPr>
      </w:pPr>
      <w:r w:rsidRPr="001426DA">
        <w:rPr>
          <w:b/>
          <w:lang w:val="en-GB"/>
        </w:rPr>
        <w:t xml:space="preserve">For more information, please contact: </w:t>
      </w:r>
    </w:p>
    <w:p w14:paraId="1504F6F7" w14:textId="3D8571D2" w:rsidR="00540E6F" w:rsidRPr="00AE05EA" w:rsidRDefault="0033095F" w:rsidP="00E52AB1">
      <w:pPr>
        <w:spacing w:before="0" w:after="0"/>
        <w:rPr>
          <w:rStyle w:val="Hyperlink"/>
          <w:color w:val="auto"/>
          <w:sz w:val="20"/>
          <w:u w:val="none"/>
          <w:lang w:val="en-GB"/>
        </w:rPr>
      </w:pPr>
      <w:r>
        <w:rPr>
          <w:sz w:val="20"/>
          <w:lang w:val="en-GB"/>
        </w:rPr>
        <w:t>World Bioenergy Association</w:t>
      </w:r>
      <w:r w:rsidR="00AE05EA">
        <w:rPr>
          <w:sz w:val="20"/>
          <w:lang w:val="en-GB"/>
        </w:rPr>
        <w:t xml:space="preserve"> (</w:t>
      </w:r>
      <w:hyperlink r:id="rId9" w:history="1">
        <w:r w:rsidRPr="00700DB6">
          <w:rPr>
            <w:rStyle w:val="Hyperlink"/>
            <w:sz w:val="20"/>
            <w:lang w:val="en-GB"/>
          </w:rPr>
          <w:t>info@worldbioenergy.org</w:t>
        </w:r>
      </w:hyperlink>
      <w:r w:rsidR="00AE05EA">
        <w:rPr>
          <w:sz w:val="20"/>
          <w:lang w:val="en-GB"/>
        </w:rPr>
        <w:t>)</w:t>
      </w:r>
    </w:p>
    <w:p w14:paraId="2600B231" w14:textId="77F1A4D4" w:rsidR="00540E6F" w:rsidRDefault="00540E6F">
      <w:pPr>
        <w:spacing w:before="0" w:after="0"/>
        <w:rPr>
          <w:sz w:val="20"/>
          <w:lang w:val="en-GB"/>
        </w:rPr>
      </w:pPr>
      <w:r>
        <w:rPr>
          <w:sz w:val="20"/>
          <w:lang w:val="en-GB"/>
        </w:rPr>
        <w:br w:type="page"/>
      </w:r>
    </w:p>
    <w:p w14:paraId="4BFF4EA0" w14:textId="77777777" w:rsidR="00C600E6" w:rsidRPr="001426DA" w:rsidRDefault="00C600E6" w:rsidP="00384D28">
      <w:pPr>
        <w:rPr>
          <w:rFonts w:eastAsia="Times New Roman"/>
          <w:i/>
          <w:iCs/>
          <w:u w:val="single"/>
          <w:lang w:val="en-GB" w:eastAsia="sv-SE"/>
        </w:rPr>
      </w:pPr>
      <w:r w:rsidRPr="001426DA">
        <w:rPr>
          <w:rFonts w:eastAsia="Times New Roman"/>
          <w:i/>
          <w:iCs/>
          <w:u w:val="single"/>
          <w:lang w:val="en-GB" w:eastAsia="sv-SE"/>
        </w:rPr>
        <w:lastRenderedPageBreak/>
        <w:t>About the WBA</w:t>
      </w:r>
    </w:p>
    <w:p w14:paraId="0C549F60" w14:textId="2572D23C" w:rsidR="00AE05EA" w:rsidRPr="001426DA" w:rsidRDefault="00C600E6" w:rsidP="00384D28">
      <w:pPr>
        <w:rPr>
          <w:rFonts w:eastAsia="Times New Roman"/>
          <w:i/>
          <w:iCs/>
          <w:lang w:val="en-GB" w:eastAsia="sv-SE"/>
        </w:rPr>
      </w:pPr>
      <w:r w:rsidRPr="001426DA">
        <w:rPr>
          <w:rFonts w:eastAsia="Times New Roman"/>
          <w:i/>
          <w:iCs/>
          <w:lang w:val="en-GB" w:eastAsia="sv-SE"/>
        </w:rPr>
        <w:t>The World Bioenergy Association (WBA) is the global organization dedicated to supporting and representing the wide range of actors in the bioenergy sector. Its members include national and regional bioenergy organizations, institutions, companies and individuals. The purpose of WBA is to promote the increasing utilization of bioenergy globally in an efficient, sustainable, economic and environmentally friendly way.</w:t>
      </w:r>
      <w:r w:rsidR="00AE05EA">
        <w:rPr>
          <w:rFonts w:eastAsia="Times New Roman"/>
          <w:i/>
          <w:iCs/>
          <w:lang w:val="en-GB" w:eastAsia="sv-SE"/>
        </w:rPr>
        <w:t xml:space="preserve"> </w:t>
      </w:r>
      <w:r w:rsidRPr="001426DA">
        <w:rPr>
          <w:rFonts w:eastAsia="Times New Roman"/>
          <w:i/>
          <w:iCs/>
          <w:lang w:val="en-GB" w:eastAsia="sv-SE"/>
        </w:rPr>
        <w:t>Since its foundation in May 2008, WBA has been working to address a number of promising issues including certification, sustainability, standardization, bioenergy promotion and debates about bioenergy’s impact on food, land use and water supply.</w:t>
      </w:r>
      <w:r w:rsidR="001277BC">
        <w:rPr>
          <w:rFonts w:eastAsia="Times New Roman"/>
          <w:i/>
          <w:iCs/>
          <w:lang w:val="en-GB" w:eastAsia="sv-SE"/>
        </w:rPr>
        <w:t xml:space="preserve"> </w:t>
      </w:r>
    </w:p>
    <w:sectPr w:rsidR="00AE05EA" w:rsidRPr="001426DA" w:rsidSect="009F53E7">
      <w:headerReference w:type="default" r:id="rId10"/>
      <w:headerReference w:type="first" r:id="rId11"/>
      <w:footerReference w:type="first" r:id="rId12"/>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41C3F" w14:textId="77777777" w:rsidR="007F297B" w:rsidRDefault="007F297B" w:rsidP="006D3F48">
      <w:r>
        <w:separator/>
      </w:r>
    </w:p>
  </w:endnote>
  <w:endnote w:type="continuationSeparator" w:id="0">
    <w:p w14:paraId="6EBE713C" w14:textId="77777777" w:rsidR="007F297B" w:rsidRDefault="007F297B" w:rsidP="006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auxProBold">
    <w:altName w:val="Aaux ProBold"/>
    <w:panose1 w:val="00000000000000000000"/>
    <w:charset w:val="4D"/>
    <w:family w:val="auto"/>
    <w:notTrueType/>
    <w:pitch w:val="default"/>
    <w:sig w:usb0="00000003" w:usb1="00000000" w:usb2="00000000" w:usb3="00000000" w:csb0="00000001" w:csb1="00000000"/>
  </w:font>
  <w:font w:name="AauxProLight">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0E9CF" w14:textId="77777777" w:rsidR="005C0732" w:rsidRPr="00A93E3A" w:rsidRDefault="005C0732" w:rsidP="004D7109">
    <w:pPr>
      <w:keepNext/>
      <w:tabs>
        <w:tab w:val="left" w:pos="1134"/>
        <w:tab w:val="left" w:pos="3969"/>
      </w:tabs>
      <w:spacing w:before="0" w:after="0"/>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__________________________________________________________________________________________________________________________</w:t>
    </w:r>
  </w:p>
  <w:p w14:paraId="67567BA5" w14:textId="77777777" w:rsidR="005C0732" w:rsidRPr="00A93E3A" w:rsidRDefault="005C0732" w:rsidP="004D7109">
    <w:pPr>
      <w:keepNext/>
      <w:spacing w:before="0" w:after="0"/>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 xml:space="preserve">World Bioenergy Association                                                                                                                                                  </w:t>
    </w:r>
  </w:p>
  <w:p w14:paraId="7BD253C9" w14:textId="77777777" w:rsidR="005C0732" w:rsidRPr="006068A0" w:rsidRDefault="005C0732" w:rsidP="004D7109">
    <w:pPr>
      <w:keepNext/>
      <w:spacing w:before="0" w:after="0"/>
      <w:jc w:val="both"/>
      <w:outlineLvl w:val="0"/>
      <w:rPr>
        <w:rFonts w:ascii="Arial Narrow" w:eastAsia="MS Mincho" w:hAnsi="Arial Narrow"/>
        <w:bCs/>
        <w:color w:val="007A6F"/>
        <w:sz w:val="18"/>
        <w:szCs w:val="18"/>
        <w:lang w:val="en-US" w:eastAsia="sv-SE"/>
      </w:rPr>
    </w:pPr>
    <w:r w:rsidRPr="006068A0">
      <w:rPr>
        <w:rFonts w:ascii="Arial Narrow" w:eastAsia="MS Mincho" w:hAnsi="Arial Narrow"/>
        <w:bCs/>
        <w:color w:val="007A6F"/>
        <w:sz w:val="18"/>
        <w:szCs w:val="18"/>
        <w:lang w:val="en-US" w:eastAsia="sv-SE"/>
      </w:rPr>
      <w:t>Hollän</w:t>
    </w:r>
    <w:r>
      <w:rPr>
        <w:rFonts w:ascii="Arial Narrow" w:eastAsia="MS Mincho" w:hAnsi="Arial Narrow"/>
        <w:bCs/>
        <w:color w:val="007A6F"/>
        <w:sz w:val="18"/>
        <w:szCs w:val="18"/>
        <w:lang w:val="en-US" w:eastAsia="sv-SE"/>
      </w:rPr>
      <w:t>dargatan 17</w:t>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t xml:space="preserve">       </w:t>
    </w:r>
    <w:r w:rsidRPr="006068A0">
      <w:rPr>
        <w:rFonts w:ascii="Arial Narrow" w:eastAsia="MS Mincho" w:hAnsi="Arial Narrow"/>
        <w:bCs/>
        <w:color w:val="007A6F"/>
        <w:sz w:val="18"/>
        <w:szCs w:val="18"/>
        <w:lang w:val="en-US" w:eastAsia="sv-SE"/>
      </w:rPr>
      <w:t>Tel: +46 (0)</w:t>
    </w:r>
    <w:r>
      <w:rPr>
        <w:rFonts w:ascii="Arial Narrow" w:eastAsia="MS Mincho" w:hAnsi="Arial Narrow"/>
        <w:bCs/>
        <w:color w:val="007A6F"/>
        <w:sz w:val="18"/>
        <w:szCs w:val="18"/>
        <w:lang w:val="en-US" w:eastAsia="sv-SE"/>
      </w:rPr>
      <w:t xml:space="preserve"> </w:t>
    </w:r>
    <w:r w:rsidRPr="006068A0">
      <w:rPr>
        <w:rFonts w:ascii="Arial Narrow" w:eastAsia="MS Mincho" w:hAnsi="Arial Narrow"/>
        <w:bCs/>
        <w:color w:val="007A6F"/>
        <w:sz w:val="18"/>
        <w:szCs w:val="18"/>
        <w:lang w:val="en-US" w:eastAsia="sv-SE"/>
      </w:rPr>
      <w:t xml:space="preserve">8 441 70 84       </w:t>
    </w:r>
  </w:p>
  <w:p w14:paraId="4BA4480D" w14:textId="28772D8F" w:rsidR="005C0732" w:rsidRPr="004D7109" w:rsidRDefault="005C0732" w:rsidP="004D7109">
    <w:pPr>
      <w:keepNext/>
      <w:spacing w:before="0" w:after="0"/>
      <w:jc w:val="both"/>
      <w:outlineLvl w:val="0"/>
      <w:rPr>
        <w:rFonts w:ascii="Arial Narrow" w:eastAsia="MS Mincho" w:hAnsi="Arial Narrow"/>
        <w:bCs/>
        <w:color w:val="007A6F"/>
        <w:sz w:val="18"/>
        <w:szCs w:val="18"/>
        <w:lang w:val="sv-SE" w:eastAsia="sv-SE"/>
      </w:rPr>
    </w:pPr>
    <w:r w:rsidRPr="00A93E3A">
      <w:rPr>
        <w:rFonts w:ascii="Arial Narrow" w:eastAsia="MS Mincho" w:hAnsi="Arial Narrow"/>
        <w:bCs/>
        <w:color w:val="007A6F"/>
        <w:sz w:val="18"/>
        <w:szCs w:val="18"/>
        <w:lang w:val="sv-SE" w:eastAsia="sv-SE"/>
      </w:rPr>
      <w:t>SE 111 60 Stockholm, Sweden</w:t>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t xml:space="preserve">       </w:t>
    </w:r>
    <w:hyperlink r:id="rId1" w:history="1">
      <w:r w:rsidRPr="00A93E3A">
        <w:rPr>
          <w:rFonts w:ascii="Arial Narrow" w:eastAsia="MS Mincho" w:hAnsi="Arial Narrow"/>
          <w:bCs/>
          <w:color w:val="007A6F"/>
          <w:sz w:val="18"/>
          <w:szCs w:val="18"/>
          <w:u w:val="single"/>
          <w:lang w:val="sv-SE" w:eastAsia="sv-SE"/>
        </w:rPr>
        <w:t>info@worldbioenergy.org</w:t>
      </w:r>
    </w:hyperlink>
    <w:r>
      <w:rPr>
        <w:rFonts w:ascii="Arial Narrow" w:eastAsia="MS Mincho" w:hAnsi="Arial Narrow"/>
        <w:bCs/>
        <w:color w:val="007A6F"/>
        <w:sz w:val="18"/>
        <w:szCs w:val="18"/>
        <w:lang w:val="sv-SE" w:eastAsia="sv-SE"/>
      </w:rPr>
      <w:t xml:space="preserve"> </w:t>
    </w:r>
    <w:r w:rsidRPr="00AE05EA">
      <w:rPr>
        <w:rFonts w:ascii="Arial Narrow" w:eastAsia="MS Mincho" w:hAnsi="Arial Narrow"/>
        <w:bCs/>
        <w:color w:val="007A6F"/>
        <w:sz w:val="18"/>
        <w:szCs w:val="18"/>
        <w:u w:val="single"/>
        <w:lang w:val="sv-SE" w:eastAsia="sv-SE"/>
      </w:rPr>
      <w:t>www.worldbioenergy.org</w:t>
    </w:r>
    <w:r w:rsidR="00AE05EA">
      <w:rPr>
        <w:rFonts w:ascii="Arial Narrow" w:eastAsia="MS Mincho" w:hAnsi="Arial Narrow"/>
        <w:bCs/>
        <w:color w:val="007A6F"/>
        <w:sz w:val="18"/>
        <w:szCs w:val="18"/>
        <w:lang w:val="sv-SE" w:eastAsia="sv-SE"/>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6D76D" w14:textId="77777777" w:rsidR="007F297B" w:rsidRDefault="007F297B" w:rsidP="006D3F48">
      <w:r>
        <w:separator/>
      </w:r>
    </w:p>
  </w:footnote>
  <w:footnote w:type="continuationSeparator" w:id="0">
    <w:p w14:paraId="5ACB31A4" w14:textId="77777777" w:rsidR="007F297B" w:rsidRDefault="007F297B" w:rsidP="006D3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3B5D" w14:textId="28E4E449" w:rsidR="005C0732" w:rsidRPr="00384D28" w:rsidRDefault="005C0732" w:rsidP="00384D28">
    <w:pPr>
      <w:rPr>
        <w:lang w:val="en-GB"/>
      </w:rPr>
    </w:pPr>
    <w:r>
      <w:t xml:space="preserve"> </w:t>
    </w:r>
    <w:r>
      <w:rPr>
        <w:lang w:val="en-GB"/>
      </w:rPr>
      <w:tab/>
      <w:t xml:space="preserve">  </w:t>
    </w:r>
    <w:r>
      <w:rPr>
        <w:lang w:val="en-GB"/>
      </w:rPr>
      <w:tab/>
      <w:t xml:space="preserve">                             </w:t>
    </w:r>
    <w:r>
      <w:rPr>
        <w:lang w:val="en-GB"/>
      </w:rPr>
      <w:tab/>
      <w:t xml:space="preserve"> </w:t>
    </w:r>
    <w:r>
      <w:rPr>
        <w:lang w:val="en-GB"/>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A3FA" w14:textId="026FB9BD" w:rsidR="005C0732" w:rsidRDefault="005C0732">
    <w:pPr>
      <w:pStyle w:val="Header"/>
    </w:pPr>
    <w:r w:rsidRPr="00F75C6F">
      <w:rPr>
        <w:noProof/>
        <w:lang w:val="en-US" w:eastAsia="en-US"/>
      </w:rPr>
      <w:drawing>
        <wp:inline distT="0" distB="0" distL="0" distR="0" wp14:anchorId="13352A6E" wp14:editId="79A97C3A">
          <wp:extent cx="5760720" cy="1188720"/>
          <wp:effectExtent l="0" t="0" r="0" b="0"/>
          <wp:docPr id="8" name="Picture 8" descr="Screen shot 2013-05-3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5-31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D79"/>
    <w:multiLevelType w:val="hybridMultilevel"/>
    <w:tmpl w:val="2C529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B766B"/>
    <w:multiLevelType w:val="hybridMultilevel"/>
    <w:tmpl w:val="08365CE0"/>
    <w:lvl w:ilvl="0" w:tplc="247AC2EA">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SimSu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imSun"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imSun"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17315E6"/>
    <w:multiLevelType w:val="hybridMultilevel"/>
    <w:tmpl w:val="5AAE5896"/>
    <w:lvl w:ilvl="0" w:tplc="1B76C3A0">
      <w:start w:val="4"/>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D3435A"/>
    <w:multiLevelType w:val="hybridMultilevel"/>
    <w:tmpl w:val="81A4DE50"/>
    <w:lvl w:ilvl="0" w:tplc="3FCA958C">
      <w:numFmt w:val="bullet"/>
      <w:lvlText w:val="-"/>
      <w:lvlJc w:val="left"/>
      <w:pPr>
        <w:tabs>
          <w:tab w:val="num" w:pos="1065"/>
        </w:tabs>
        <w:ind w:left="1065" w:hanging="360"/>
      </w:pPr>
      <w:rPr>
        <w:rFonts w:ascii="Times New Roman" w:eastAsia="SimSu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ambria"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ambria"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ambria"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4">
    <w:nsid w:val="28C5530A"/>
    <w:multiLevelType w:val="hybridMultilevel"/>
    <w:tmpl w:val="6E82E9CE"/>
    <w:lvl w:ilvl="0" w:tplc="1932F67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DD00C8"/>
    <w:multiLevelType w:val="hybridMultilevel"/>
    <w:tmpl w:val="D8001C52"/>
    <w:lvl w:ilvl="0" w:tplc="7CF894B8">
      <w:start w:val="2012"/>
      <w:numFmt w:val="bullet"/>
      <w:lvlText w:val="-"/>
      <w:lvlJc w:val="left"/>
      <w:pPr>
        <w:ind w:left="360" w:hanging="360"/>
      </w:pPr>
      <w:rPr>
        <w:rFonts w:ascii="Calibri" w:eastAsia="Calibri" w:hAnsi="Calibri"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3CE13661"/>
    <w:multiLevelType w:val="hybridMultilevel"/>
    <w:tmpl w:val="ACB4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C3457E"/>
    <w:multiLevelType w:val="hybridMultilevel"/>
    <w:tmpl w:val="68388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557C99"/>
    <w:multiLevelType w:val="hybridMultilevel"/>
    <w:tmpl w:val="77BE5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4D0AD0"/>
    <w:multiLevelType w:val="hybridMultilevel"/>
    <w:tmpl w:val="F6CE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401DFC"/>
    <w:multiLevelType w:val="hybridMultilevel"/>
    <w:tmpl w:val="28442AA0"/>
    <w:lvl w:ilvl="0" w:tplc="07CC6458">
      <w:start w:val="12"/>
      <w:numFmt w:val="bullet"/>
      <w:lvlText w:val="-"/>
      <w:lvlJc w:val="left"/>
      <w:pPr>
        <w:ind w:left="360" w:hanging="360"/>
      </w:pPr>
      <w:rPr>
        <w:rFonts w:ascii="Times" w:eastAsiaTheme="minorHAnsi" w:hAnsi="Time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BE4CA6"/>
    <w:multiLevelType w:val="hybridMultilevel"/>
    <w:tmpl w:val="8B467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CE47AB2"/>
    <w:multiLevelType w:val="hybridMultilevel"/>
    <w:tmpl w:val="9B3CB44A"/>
    <w:lvl w:ilvl="0" w:tplc="CE6A3708">
      <w:start w:val="4"/>
      <w:numFmt w:val="bullet"/>
      <w:lvlText w:val=""/>
      <w:lvlJc w:val="left"/>
      <w:pPr>
        <w:ind w:left="360" w:hanging="360"/>
      </w:pPr>
      <w:rPr>
        <w:rFonts w:ascii="Symbol" w:eastAsia="Calibri" w:hAnsi="Symbol"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12"/>
  </w:num>
  <w:num w:numId="6">
    <w:abstractNumId w:val="11"/>
  </w:num>
  <w:num w:numId="7">
    <w:abstractNumId w:val="0"/>
  </w:num>
  <w:num w:numId="8">
    <w:abstractNumId w:val="8"/>
  </w:num>
  <w:num w:numId="9">
    <w:abstractNumId w:val="9"/>
  </w:num>
  <w:num w:numId="10">
    <w:abstractNumId w:val="6"/>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6D"/>
    <w:rsid w:val="000017B3"/>
    <w:rsid w:val="0000237C"/>
    <w:rsid w:val="000109A8"/>
    <w:rsid w:val="00011C63"/>
    <w:rsid w:val="00014CB4"/>
    <w:rsid w:val="0001678F"/>
    <w:rsid w:val="000239CD"/>
    <w:rsid w:val="00025F2B"/>
    <w:rsid w:val="00034A14"/>
    <w:rsid w:val="00061D09"/>
    <w:rsid w:val="00063466"/>
    <w:rsid w:val="000715CC"/>
    <w:rsid w:val="00082B19"/>
    <w:rsid w:val="000B31FC"/>
    <w:rsid w:val="000D070E"/>
    <w:rsid w:val="000D3C3A"/>
    <w:rsid w:val="000D5A4A"/>
    <w:rsid w:val="000E0C64"/>
    <w:rsid w:val="000E3413"/>
    <w:rsid w:val="000E739D"/>
    <w:rsid w:val="000E73A0"/>
    <w:rsid w:val="00100255"/>
    <w:rsid w:val="0010331E"/>
    <w:rsid w:val="00103388"/>
    <w:rsid w:val="00116671"/>
    <w:rsid w:val="001249DA"/>
    <w:rsid w:val="001277BC"/>
    <w:rsid w:val="001426DA"/>
    <w:rsid w:val="001601B3"/>
    <w:rsid w:val="0016225B"/>
    <w:rsid w:val="00163185"/>
    <w:rsid w:val="001706F8"/>
    <w:rsid w:val="001768EC"/>
    <w:rsid w:val="001809B8"/>
    <w:rsid w:val="0019372F"/>
    <w:rsid w:val="002140AB"/>
    <w:rsid w:val="00214BF9"/>
    <w:rsid w:val="002221B0"/>
    <w:rsid w:val="00232044"/>
    <w:rsid w:val="00234E21"/>
    <w:rsid w:val="00235844"/>
    <w:rsid w:val="00244F52"/>
    <w:rsid w:val="002452D2"/>
    <w:rsid w:val="00253BA9"/>
    <w:rsid w:val="00256409"/>
    <w:rsid w:val="00260357"/>
    <w:rsid w:val="00262BA1"/>
    <w:rsid w:val="002718DA"/>
    <w:rsid w:val="00273246"/>
    <w:rsid w:val="00281DA4"/>
    <w:rsid w:val="002A2C25"/>
    <w:rsid w:val="002D24D2"/>
    <w:rsid w:val="002D4CD0"/>
    <w:rsid w:val="002F745E"/>
    <w:rsid w:val="003233F5"/>
    <w:rsid w:val="0033095F"/>
    <w:rsid w:val="00336878"/>
    <w:rsid w:val="003628C1"/>
    <w:rsid w:val="003673E2"/>
    <w:rsid w:val="00367880"/>
    <w:rsid w:val="00384D28"/>
    <w:rsid w:val="003C69A1"/>
    <w:rsid w:val="003D5190"/>
    <w:rsid w:val="003D5E1B"/>
    <w:rsid w:val="003E614E"/>
    <w:rsid w:val="003F1C45"/>
    <w:rsid w:val="003F553E"/>
    <w:rsid w:val="003F6DF5"/>
    <w:rsid w:val="00403F6C"/>
    <w:rsid w:val="00431215"/>
    <w:rsid w:val="0043345A"/>
    <w:rsid w:val="004418F8"/>
    <w:rsid w:val="00445540"/>
    <w:rsid w:val="004736D9"/>
    <w:rsid w:val="004758AA"/>
    <w:rsid w:val="0047641D"/>
    <w:rsid w:val="004803EA"/>
    <w:rsid w:val="00485E6F"/>
    <w:rsid w:val="00491B94"/>
    <w:rsid w:val="00493A1A"/>
    <w:rsid w:val="004A01FF"/>
    <w:rsid w:val="004B3588"/>
    <w:rsid w:val="004B42FF"/>
    <w:rsid w:val="004C7F92"/>
    <w:rsid w:val="004D28DA"/>
    <w:rsid w:val="004D45AC"/>
    <w:rsid w:val="004D7109"/>
    <w:rsid w:val="005213E0"/>
    <w:rsid w:val="00523B2F"/>
    <w:rsid w:val="00540E6F"/>
    <w:rsid w:val="00552160"/>
    <w:rsid w:val="00553482"/>
    <w:rsid w:val="0055425E"/>
    <w:rsid w:val="00571B2E"/>
    <w:rsid w:val="005732C7"/>
    <w:rsid w:val="005740EB"/>
    <w:rsid w:val="005750D8"/>
    <w:rsid w:val="00585BE7"/>
    <w:rsid w:val="00592749"/>
    <w:rsid w:val="005A57D7"/>
    <w:rsid w:val="005A6FCF"/>
    <w:rsid w:val="005C0732"/>
    <w:rsid w:val="005E1F03"/>
    <w:rsid w:val="00604BF8"/>
    <w:rsid w:val="006068A0"/>
    <w:rsid w:val="00643361"/>
    <w:rsid w:val="0064413A"/>
    <w:rsid w:val="006541EC"/>
    <w:rsid w:val="00671E33"/>
    <w:rsid w:val="0067246C"/>
    <w:rsid w:val="006757F3"/>
    <w:rsid w:val="00677DBF"/>
    <w:rsid w:val="006872F8"/>
    <w:rsid w:val="006968C4"/>
    <w:rsid w:val="006A34B0"/>
    <w:rsid w:val="006B2CB0"/>
    <w:rsid w:val="006C1036"/>
    <w:rsid w:val="006C3B91"/>
    <w:rsid w:val="006D198C"/>
    <w:rsid w:val="006D20A1"/>
    <w:rsid w:val="006D3EF3"/>
    <w:rsid w:val="006D3F48"/>
    <w:rsid w:val="006E54FB"/>
    <w:rsid w:val="0070492A"/>
    <w:rsid w:val="007121B6"/>
    <w:rsid w:val="00733A33"/>
    <w:rsid w:val="00744BE8"/>
    <w:rsid w:val="007705E1"/>
    <w:rsid w:val="00786D7C"/>
    <w:rsid w:val="00792599"/>
    <w:rsid w:val="007A04A2"/>
    <w:rsid w:val="007C00BB"/>
    <w:rsid w:val="007C0C6E"/>
    <w:rsid w:val="007C647F"/>
    <w:rsid w:val="007D07A8"/>
    <w:rsid w:val="007E25E1"/>
    <w:rsid w:val="007E29BD"/>
    <w:rsid w:val="007F186D"/>
    <w:rsid w:val="007F297B"/>
    <w:rsid w:val="007F67EF"/>
    <w:rsid w:val="00815A6D"/>
    <w:rsid w:val="0083595D"/>
    <w:rsid w:val="00836843"/>
    <w:rsid w:val="00841651"/>
    <w:rsid w:val="00860944"/>
    <w:rsid w:val="00871945"/>
    <w:rsid w:val="008740A6"/>
    <w:rsid w:val="00881DDB"/>
    <w:rsid w:val="008849D7"/>
    <w:rsid w:val="0089580E"/>
    <w:rsid w:val="008A32E5"/>
    <w:rsid w:val="008B4BC5"/>
    <w:rsid w:val="008B6BF2"/>
    <w:rsid w:val="008C79A0"/>
    <w:rsid w:val="008D69B5"/>
    <w:rsid w:val="008F5560"/>
    <w:rsid w:val="009027CE"/>
    <w:rsid w:val="00920EC5"/>
    <w:rsid w:val="00921012"/>
    <w:rsid w:val="0093727F"/>
    <w:rsid w:val="00947A61"/>
    <w:rsid w:val="00952750"/>
    <w:rsid w:val="00982535"/>
    <w:rsid w:val="00993DC8"/>
    <w:rsid w:val="0099563A"/>
    <w:rsid w:val="009B0299"/>
    <w:rsid w:val="009C58E2"/>
    <w:rsid w:val="009D4408"/>
    <w:rsid w:val="009E5C35"/>
    <w:rsid w:val="009F53E7"/>
    <w:rsid w:val="00A10130"/>
    <w:rsid w:val="00A25457"/>
    <w:rsid w:val="00A4004A"/>
    <w:rsid w:val="00A402D1"/>
    <w:rsid w:val="00A41083"/>
    <w:rsid w:val="00A473F0"/>
    <w:rsid w:val="00A517CE"/>
    <w:rsid w:val="00A61D01"/>
    <w:rsid w:val="00A719C9"/>
    <w:rsid w:val="00A93E3A"/>
    <w:rsid w:val="00A946F5"/>
    <w:rsid w:val="00AB6D38"/>
    <w:rsid w:val="00AC05BC"/>
    <w:rsid w:val="00AD542E"/>
    <w:rsid w:val="00AE05EA"/>
    <w:rsid w:val="00AF6DF6"/>
    <w:rsid w:val="00B362B1"/>
    <w:rsid w:val="00B406BB"/>
    <w:rsid w:val="00B417DD"/>
    <w:rsid w:val="00B65881"/>
    <w:rsid w:val="00B76D88"/>
    <w:rsid w:val="00B83502"/>
    <w:rsid w:val="00B869B3"/>
    <w:rsid w:val="00BA1A62"/>
    <w:rsid w:val="00BA6F5E"/>
    <w:rsid w:val="00BB1932"/>
    <w:rsid w:val="00BB7CC9"/>
    <w:rsid w:val="00C00BC4"/>
    <w:rsid w:val="00C02EEF"/>
    <w:rsid w:val="00C06036"/>
    <w:rsid w:val="00C121D8"/>
    <w:rsid w:val="00C600E6"/>
    <w:rsid w:val="00C629F0"/>
    <w:rsid w:val="00C639F0"/>
    <w:rsid w:val="00C67301"/>
    <w:rsid w:val="00C70023"/>
    <w:rsid w:val="00C746D1"/>
    <w:rsid w:val="00C819CD"/>
    <w:rsid w:val="00C93BDB"/>
    <w:rsid w:val="00CA1822"/>
    <w:rsid w:val="00CB237B"/>
    <w:rsid w:val="00CB581E"/>
    <w:rsid w:val="00D138B2"/>
    <w:rsid w:val="00D2041E"/>
    <w:rsid w:val="00D41145"/>
    <w:rsid w:val="00D4573B"/>
    <w:rsid w:val="00D4785E"/>
    <w:rsid w:val="00D6426C"/>
    <w:rsid w:val="00D64D76"/>
    <w:rsid w:val="00DA3A4D"/>
    <w:rsid w:val="00DA5E2A"/>
    <w:rsid w:val="00DA6323"/>
    <w:rsid w:val="00DA7D29"/>
    <w:rsid w:val="00DB7030"/>
    <w:rsid w:val="00DC0974"/>
    <w:rsid w:val="00DC43F6"/>
    <w:rsid w:val="00DD4353"/>
    <w:rsid w:val="00DE2761"/>
    <w:rsid w:val="00E03A60"/>
    <w:rsid w:val="00E06748"/>
    <w:rsid w:val="00E147B1"/>
    <w:rsid w:val="00E158CD"/>
    <w:rsid w:val="00E20C3F"/>
    <w:rsid w:val="00E373D0"/>
    <w:rsid w:val="00E52AB1"/>
    <w:rsid w:val="00E6377E"/>
    <w:rsid w:val="00E70A6F"/>
    <w:rsid w:val="00E850AD"/>
    <w:rsid w:val="00E9692E"/>
    <w:rsid w:val="00E97CB0"/>
    <w:rsid w:val="00EA2229"/>
    <w:rsid w:val="00EA2BF1"/>
    <w:rsid w:val="00ED4D87"/>
    <w:rsid w:val="00EE5910"/>
    <w:rsid w:val="00F11260"/>
    <w:rsid w:val="00F12C79"/>
    <w:rsid w:val="00F20278"/>
    <w:rsid w:val="00F233B6"/>
    <w:rsid w:val="00F23CBA"/>
    <w:rsid w:val="00F31712"/>
    <w:rsid w:val="00F31ABC"/>
    <w:rsid w:val="00F3520D"/>
    <w:rsid w:val="00F46CA8"/>
    <w:rsid w:val="00F70964"/>
    <w:rsid w:val="00F71946"/>
    <w:rsid w:val="00F77219"/>
    <w:rsid w:val="00F7766C"/>
    <w:rsid w:val="00F80FA4"/>
    <w:rsid w:val="00F87C8F"/>
    <w:rsid w:val="00FA1413"/>
    <w:rsid w:val="00FA56F8"/>
    <w:rsid w:val="00FB45A7"/>
    <w:rsid w:val="00FC6B25"/>
    <w:rsid w:val="00FD65ED"/>
    <w:rsid w:val="00FF186B"/>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F5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58AA"/>
    <w:pPr>
      <w:spacing w:before="120" w:after="120"/>
    </w:pPr>
    <w:rPr>
      <w:sz w:val="24"/>
      <w:szCs w:val="24"/>
      <w:lang w:val="de-D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0F92"/>
    <w:rPr>
      <w:color w:val="0000FF"/>
      <w:u w:val="single"/>
    </w:rPr>
  </w:style>
  <w:style w:type="paragraph" w:styleId="BalloonText">
    <w:name w:val="Balloon Text"/>
    <w:basedOn w:val="Normal"/>
    <w:link w:val="BalloonTextChar"/>
    <w:uiPriority w:val="99"/>
    <w:semiHidden/>
    <w:unhideWhenUsed/>
    <w:rsid w:val="00314691"/>
    <w:rPr>
      <w:rFonts w:ascii="Lucida Grande" w:hAnsi="Lucida Grande"/>
      <w:sz w:val="18"/>
      <w:szCs w:val="18"/>
    </w:rPr>
  </w:style>
  <w:style w:type="character" w:customStyle="1" w:styleId="BalloonTextChar">
    <w:name w:val="Balloon Text Char"/>
    <w:link w:val="BalloonText"/>
    <w:uiPriority w:val="99"/>
    <w:semiHidden/>
    <w:rsid w:val="00314691"/>
    <w:rPr>
      <w:rFonts w:ascii="Lucida Grande" w:hAnsi="Lucida Grande" w:cs="Lucida Grande"/>
      <w:sz w:val="18"/>
      <w:szCs w:val="18"/>
      <w:lang w:val="de-DE" w:eastAsia="zh-CN"/>
    </w:rPr>
  </w:style>
  <w:style w:type="character" w:styleId="CommentReference">
    <w:name w:val="annotation reference"/>
    <w:uiPriority w:val="99"/>
    <w:semiHidden/>
    <w:unhideWhenUsed/>
    <w:rsid w:val="00314691"/>
    <w:rPr>
      <w:sz w:val="18"/>
      <w:szCs w:val="18"/>
    </w:rPr>
  </w:style>
  <w:style w:type="paragraph" w:styleId="CommentText">
    <w:name w:val="annotation text"/>
    <w:basedOn w:val="Normal"/>
    <w:link w:val="CommentTextChar"/>
    <w:uiPriority w:val="99"/>
    <w:semiHidden/>
    <w:unhideWhenUsed/>
    <w:rsid w:val="00314691"/>
  </w:style>
  <w:style w:type="character" w:customStyle="1" w:styleId="CommentTextChar">
    <w:name w:val="Comment Text Char"/>
    <w:link w:val="CommentText"/>
    <w:uiPriority w:val="99"/>
    <w:semiHidden/>
    <w:rsid w:val="00314691"/>
    <w:rPr>
      <w:sz w:val="24"/>
      <w:szCs w:val="24"/>
      <w:lang w:val="de-DE" w:eastAsia="zh-CN"/>
    </w:rPr>
  </w:style>
  <w:style w:type="paragraph" w:styleId="CommentSubject">
    <w:name w:val="annotation subject"/>
    <w:basedOn w:val="CommentText"/>
    <w:next w:val="CommentText"/>
    <w:link w:val="CommentSubjectChar"/>
    <w:uiPriority w:val="99"/>
    <w:semiHidden/>
    <w:unhideWhenUsed/>
    <w:rsid w:val="00314691"/>
    <w:rPr>
      <w:b/>
      <w:bCs/>
    </w:rPr>
  </w:style>
  <w:style w:type="character" w:customStyle="1" w:styleId="CommentSubjectChar">
    <w:name w:val="Comment Subject Char"/>
    <w:link w:val="CommentSubject"/>
    <w:uiPriority w:val="99"/>
    <w:semiHidden/>
    <w:rsid w:val="00314691"/>
    <w:rPr>
      <w:b/>
      <w:bCs/>
      <w:sz w:val="24"/>
      <w:szCs w:val="24"/>
      <w:lang w:val="de-DE" w:eastAsia="zh-CN"/>
    </w:rPr>
  </w:style>
  <w:style w:type="paragraph" w:customStyle="1" w:styleId="ColorfulShading-Accent11">
    <w:name w:val="Colorful Shading - Accent 11"/>
    <w:hidden/>
    <w:uiPriority w:val="71"/>
    <w:rsid w:val="00FE600B"/>
    <w:rPr>
      <w:sz w:val="24"/>
      <w:szCs w:val="24"/>
      <w:lang w:val="de-DE" w:eastAsia="zh-CN" w:bidi="ar-SA"/>
    </w:rPr>
  </w:style>
  <w:style w:type="paragraph" w:styleId="Header">
    <w:name w:val="header"/>
    <w:basedOn w:val="Normal"/>
    <w:link w:val="HeaderChar"/>
    <w:uiPriority w:val="99"/>
    <w:unhideWhenUsed/>
    <w:rsid w:val="00AE665B"/>
    <w:pPr>
      <w:tabs>
        <w:tab w:val="center" w:pos="4513"/>
        <w:tab w:val="right" w:pos="9026"/>
      </w:tabs>
    </w:pPr>
  </w:style>
  <w:style w:type="character" w:customStyle="1" w:styleId="HeaderChar">
    <w:name w:val="Header Char"/>
    <w:link w:val="Header"/>
    <w:uiPriority w:val="99"/>
    <w:rsid w:val="00AE665B"/>
    <w:rPr>
      <w:sz w:val="24"/>
      <w:szCs w:val="24"/>
      <w:lang w:val="de-DE" w:eastAsia="zh-CN"/>
    </w:rPr>
  </w:style>
  <w:style w:type="paragraph" w:styleId="Footer">
    <w:name w:val="footer"/>
    <w:basedOn w:val="Normal"/>
    <w:link w:val="FooterChar"/>
    <w:uiPriority w:val="99"/>
    <w:unhideWhenUsed/>
    <w:rsid w:val="00AE665B"/>
    <w:pPr>
      <w:tabs>
        <w:tab w:val="center" w:pos="4513"/>
        <w:tab w:val="right" w:pos="9026"/>
      </w:tabs>
    </w:pPr>
  </w:style>
  <w:style w:type="character" w:customStyle="1" w:styleId="FooterChar">
    <w:name w:val="Footer Char"/>
    <w:link w:val="Footer"/>
    <w:uiPriority w:val="99"/>
    <w:rsid w:val="00AE665B"/>
    <w:rPr>
      <w:sz w:val="24"/>
      <w:szCs w:val="24"/>
      <w:lang w:val="de-DE" w:eastAsia="zh-CN"/>
    </w:rPr>
  </w:style>
  <w:style w:type="character" w:styleId="FollowedHyperlink">
    <w:name w:val="FollowedHyperlink"/>
    <w:uiPriority w:val="99"/>
    <w:semiHidden/>
    <w:unhideWhenUsed/>
    <w:rsid w:val="00AE665B"/>
    <w:rPr>
      <w:color w:val="954F72"/>
      <w:u w:val="single"/>
    </w:rPr>
  </w:style>
  <w:style w:type="paragraph" w:customStyle="1" w:styleId="ColorfulList-Accent11">
    <w:name w:val="Colorful List - Accent 11"/>
    <w:basedOn w:val="Normal"/>
    <w:uiPriority w:val="34"/>
    <w:qFormat/>
    <w:rsid w:val="00A71038"/>
    <w:pPr>
      <w:spacing w:after="160" w:line="259" w:lineRule="auto"/>
      <w:ind w:left="720"/>
      <w:contextualSpacing/>
    </w:pPr>
    <w:rPr>
      <w:rFonts w:ascii="Calibri" w:eastAsia="Calibri" w:hAnsi="Calibri" w:cs="Mangal"/>
      <w:sz w:val="22"/>
      <w:szCs w:val="22"/>
      <w:lang w:val="de-AT" w:eastAsia="en-US"/>
    </w:rPr>
  </w:style>
  <w:style w:type="paragraph" w:styleId="ListParagraph">
    <w:name w:val="List Paragraph"/>
    <w:basedOn w:val="Normal"/>
    <w:uiPriority w:val="34"/>
    <w:qFormat/>
    <w:rsid w:val="00A93E3A"/>
    <w:pPr>
      <w:ind w:left="720"/>
      <w:contextualSpacing/>
    </w:pPr>
  </w:style>
  <w:style w:type="table" w:styleId="TableGrid">
    <w:name w:val="Table Grid"/>
    <w:basedOn w:val="TableNormal"/>
    <w:uiPriority w:val="59"/>
    <w:rsid w:val="0038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84D28"/>
    <w:pPr>
      <w:spacing w:before="0" w:after="200"/>
    </w:pPr>
    <w:rPr>
      <w:b/>
      <w:bCs/>
      <w:sz w:val="18"/>
      <w:szCs w:val="18"/>
    </w:rPr>
  </w:style>
  <w:style w:type="paragraph" w:customStyle="1" w:styleId="NoParagraphStyle">
    <w:name w:val="[No Paragraph Style]"/>
    <w:rsid w:val="00FF7D5B"/>
    <w:pPr>
      <w:widowControl w:val="0"/>
      <w:autoSpaceDE w:val="0"/>
      <w:autoSpaceDN w:val="0"/>
      <w:adjustRightInd w:val="0"/>
      <w:spacing w:line="288" w:lineRule="auto"/>
      <w:textAlignment w:val="center"/>
    </w:pPr>
    <w:rPr>
      <w:rFonts w:ascii="AauxProBold" w:hAnsi="AauxProBold"/>
      <w:color w:val="000000"/>
      <w:sz w:val="24"/>
      <w:szCs w:val="24"/>
      <w:lang w:val="sv-SE" w:bidi="ar-SA"/>
    </w:rPr>
  </w:style>
  <w:style w:type="paragraph" w:customStyle="1" w:styleId="Tablehead">
    <w:name w:val="Table head"/>
    <w:basedOn w:val="NoParagraphStyle"/>
    <w:uiPriority w:val="99"/>
    <w:rsid w:val="00FF7D5B"/>
    <w:pPr>
      <w:spacing w:line="220" w:lineRule="atLeast"/>
    </w:pPr>
    <w:rPr>
      <w:rFonts w:cs="AauxProBold"/>
      <w:caps/>
      <w:color w:val="FFFFFF"/>
      <w:sz w:val="18"/>
      <w:szCs w:val="18"/>
      <w:lang w:val="en-GB"/>
    </w:rPr>
  </w:style>
  <w:style w:type="paragraph" w:customStyle="1" w:styleId="Tablebody">
    <w:name w:val="Table body"/>
    <w:basedOn w:val="NoParagraphStyle"/>
    <w:uiPriority w:val="99"/>
    <w:rsid w:val="00FF7D5B"/>
    <w:pPr>
      <w:spacing w:line="220" w:lineRule="atLeast"/>
      <w:ind w:firstLine="57"/>
    </w:pPr>
    <w:rPr>
      <w:rFonts w:ascii="AauxProLight" w:hAnsi="AauxProLight" w:cs="AauxProLight"/>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3200">
      <w:bodyDiv w:val="1"/>
      <w:marLeft w:val="0"/>
      <w:marRight w:val="0"/>
      <w:marTop w:val="0"/>
      <w:marBottom w:val="0"/>
      <w:divBdr>
        <w:top w:val="none" w:sz="0" w:space="0" w:color="auto"/>
        <w:left w:val="none" w:sz="0" w:space="0" w:color="auto"/>
        <w:bottom w:val="none" w:sz="0" w:space="0" w:color="auto"/>
        <w:right w:val="none" w:sz="0" w:space="0" w:color="auto"/>
      </w:divBdr>
    </w:div>
    <w:div w:id="1006127056">
      <w:bodyDiv w:val="1"/>
      <w:marLeft w:val="0"/>
      <w:marRight w:val="0"/>
      <w:marTop w:val="0"/>
      <w:marBottom w:val="0"/>
      <w:divBdr>
        <w:top w:val="none" w:sz="0" w:space="0" w:color="auto"/>
        <w:left w:val="none" w:sz="0" w:space="0" w:color="auto"/>
        <w:bottom w:val="none" w:sz="0" w:space="0" w:color="auto"/>
        <w:right w:val="none" w:sz="0" w:space="0" w:color="auto"/>
      </w:divBdr>
      <w:divsChild>
        <w:div w:id="1850099008">
          <w:marLeft w:val="0"/>
          <w:marRight w:val="0"/>
          <w:marTop w:val="0"/>
          <w:marBottom w:val="0"/>
          <w:divBdr>
            <w:top w:val="none" w:sz="0" w:space="0" w:color="auto"/>
            <w:left w:val="none" w:sz="0" w:space="0" w:color="auto"/>
            <w:bottom w:val="none" w:sz="0" w:space="0" w:color="auto"/>
            <w:right w:val="none" w:sz="0" w:space="0" w:color="auto"/>
          </w:divBdr>
          <w:divsChild>
            <w:div w:id="380982838">
              <w:marLeft w:val="0"/>
              <w:marRight w:val="0"/>
              <w:marTop w:val="0"/>
              <w:marBottom w:val="0"/>
              <w:divBdr>
                <w:top w:val="none" w:sz="0" w:space="0" w:color="auto"/>
                <w:left w:val="none" w:sz="0" w:space="0" w:color="auto"/>
                <w:bottom w:val="none" w:sz="0" w:space="0" w:color="auto"/>
                <w:right w:val="none" w:sz="0" w:space="0" w:color="auto"/>
              </w:divBdr>
              <w:divsChild>
                <w:div w:id="570382680">
                  <w:marLeft w:val="0"/>
                  <w:marRight w:val="0"/>
                  <w:marTop w:val="0"/>
                  <w:marBottom w:val="0"/>
                  <w:divBdr>
                    <w:top w:val="none" w:sz="0" w:space="0" w:color="auto"/>
                    <w:left w:val="none" w:sz="0" w:space="0" w:color="auto"/>
                    <w:bottom w:val="none" w:sz="0" w:space="0" w:color="auto"/>
                    <w:right w:val="none" w:sz="0" w:space="0" w:color="auto"/>
                  </w:divBdr>
                  <w:divsChild>
                    <w:div w:id="14861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13764">
      <w:bodyDiv w:val="1"/>
      <w:marLeft w:val="0"/>
      <w:marRight w:val="0"/>
      <w:marTop w:val="0"/>
      <w:marBottom w:val="0"/>
      <w:divBdr>
        <w:top w:val="none" w:sz="0" w:space="0" w:color="auto"/>
        <w:left w:val="none" w:sz="0" w:space="0" w:color="auto"/>
        <w:bottom w:val="none" w:sz="0" w:space="0" w:color="auto"/>
        <w:right w:val="none" w:sz="0" w:space="0" w:color="auto"/>
      </w:divBdr>
      <w:divsChild>
        <w:div w:id="171645251">
          <w:marLeft w:val="0"/>
          <w:marRight w:val="0"/>
          <w:marTop w:val="0"/>
          <w:marBottom w:val="0"/>
          <w:divBdr>
            <w:top w:val="none" w:sz="0" w:space="0" w:color="auto"/>
            <w:left w:val="none" w:sz="0" w:space="0" w:color="auto"/>
            <w:bottom w:val="none" w:sz="0" w:space="0" w:color="auto"/>
            <w:right w:val="none" w:sz="0" w:space="0" w:color="auto"/>
          </w:divBdr>
        </w:div>
        <w:div w:id="340545116">
          <w:marLeft w:val="0"/>
          <w:marRight w:val="0"/>
          <w:marTop w:val="0"/>
          <w:marBottom w:val="0"/>
          <w:divBdr>
            <w:top w:val="none" w:sz="0" w:space="0" w:color="auto"/>
            <w:left w:val="none" w:sz="0" w:space="0" w:color="auto"/>
            <w:bottom w:val="none" w:sz="0" w:space="0" w:color="auto"/>
            <w:right w:val="none" w:sz="0" w:space="0" w:color="auto"/>
          </w:divBdr>
        </w:div>
        <w:div w:id="385879413">
          <w:marLeft w:val="0"/>
          <w:marRight w:val="0"/>
          <w:marTop w:val="0"/>
          <w:marBottom w:val="0"/>
          <w:divBdr>
            <w:top w:val="none" w:sz="0" w:space="0" w:color="auto"/>
            <w:left w:val="none" w:sz="0" w:space="0" w:color="auto"/>
            <w:bottom w:val="none" w:sz="0" w:space="0" w:color="auto"/>
            <w:right w:val="none" w:sz="0" w:space="0" w:color="auto"/>
          </w:divBdr>
        </w:div>
        <w:div w:id="554584363">
          <w:marLeft w:val="0"/>
          <w:marRight w:val="0"/>
          <w:marTop w:val="0"/>
          <w:marBottom w:val="0"/>
          <w:divBdr>
            <w:top w:val="none" w:sz="0" w:space="0" w:color="auto"/>
            <w:left w:val="none" w:sz="0" w:space="0" w:color="auto"/>
            <w:bottom w:val="none" w:sz="0" w:space="0" w:color="auto"/>
            <w:right w:val="none" w:sz="0" w:space="0" w:color="auto"/>
          </w:divBdr>
        </w:div>
        <w:div w:id="686176170">
          <w:marLeft w:val="0"/>
          <w:marRight w:val="0"/>
          <w:marTop w:val="0"/>
          <w:marBottom w:val="0"/>
          <w:divBdr>
            <w:top w:val="none" w:sz="0" w:space="0" w:color="auto"/>
            <w:left w:val="none" w:sz="0" w:space="0" w:color="auto"/>
            <w:bottom w:val="none" w:sz="0" w:space="0" w:color="auto"/>
            <w:right w:val="none" w:sz="0" w:space="0" w:color="auto"/>
          </w:divBdr>
        </w:div>
        <w:div w:id="966814347">
          <w:marLeft w:val="0"/>
          <w:marRight w:val="0"/>
          <w:marTop w:val="0"/>
          <w:marBottom w:val="0"/>
          <w:divBdr>
            <w:top w:val="none" w:sz="0" w:space="0" w:color="auto"/>
            <w:left w:val="none" w:sz="0" w:space="0" w:color="auto"/>
            <w:bottom w:val="none" w:sz="0" w:space="0" w:color="auto"/>
            <w:right w:val="none" w:sz="0" w:space="0" w:color="auto"/>
          </w:divBdr>
        </w:div>
        <w:div w:id="1210217725">
          <w:marLeft w:val="0"/>
          <w:marRight w:val="0"/>
          <w:marTop w:val="0"/>
          <w:marBottom w:val="0"/>
          <w:divBdr>
            <w:top w:val="none" w:sz="0" w:space="0" w:color="auto"/>
            <w:left w:val="none" w:sz="0" w:space="0" w:color="auto"/>
            <w:bottom w:val="none" w:sz="0" w:space="0" w:color="auto"/>
            <w:right w:val="none" w:sz="0" w:space="0" w:color="auto"/>
          </w:divBdr>
        </w:div>
        <w:div w:id="1236627054">
          <w:marLeft w:val="0"/>
          <w:marRight w:val="0"/>
          <w:marTop w:val="0"/>
          <w:marBottom w:val="0"/>
          <w:divBdr>
            <w:top w:val="none" w:sz="0" w:space="0" w:color="auto"/>
            <w:left w:val="none" w:sz="0" w:space="0" w:color="auto"/>
            <w:bottom w:val="none" w:sz="0" w:space="0" w:color="auto"/>
            <w:right w:val="none" w:sz="0" w:space="0" w:color="auto"/>
          </w:divBdr>
        </w:div>
        <w:div w:id="1313020848">
          <w:marLeft w:val="0"/>
          <w:marRight w:val="0"/>
          <w:marTop w:val="0"/>
          <w:marBottom w:val="0"/>
          <w:divBdr>
            <w:top w:val="none" w:sz="0" w:space="0" w:color="auto"/>
            <w:left w:val="none" w:sz="0" w:space="0" w:color="auto"/>
            <w:bottom w:val="none" w:sz="0" w:space="0" w:color="auto"/>
            <w:right w:val="none" w:sz="0" w:space="0" w:color="auto"/>
          </w:divBdr>
        </w:div>
        <w:div w:id="1423257364">
          <w:marLeft w:val="0"/>
          <w:marRight w:val="0"/>
          <w:marTop w:val="0"/>
          <w:marBottom w:val="0"/>
          <w:divBdr>
            <w:top w:val="none" w:sz="0" w:space="0" w:color="auto"/>
            <w:left w:val="none" w:sz="0" w:space="0" w:color="auto"/>
            <w:bottom w:val="none" w:sz="0" w:space="0" w:color="auto"/>
            <w:right w:val="none" w:sz="0" w:space="0" w:color="auto"/>
          </w:divBdr>
        </w:div>
        <w:div w:id="1676541971">
          <w:marLeft w:val="0"/>
          <w:marRight w:val="0"/>
          <w:marTop w:val="0"/>
          <w:marBottom w:val="0"/>
          <w:divBdr>
            <w:top w:val="none" w:sz="0" w:space="0" w:color="auto"/>
            <w:left w:val="none" w:sz="0" w:space="0" w:color="auto"/>
            <w:bottom w:val="none" w:sz="0" w:space="0" w:color="auto"/>
            <w:right w:val="none" w:sz="0" w:space="0" w:color="auto"/>
          </w:divBdr>
        </w:div>
        <w:div w:id="1774470618">
          <w:marLeft w:val="0"/>
          <w:marRight w:val="0"/>
          <w:marTop w:val="0"/>
          <w:marBottom w:val="0"/>
          <w:divBdr>
            <w:top w:val="none" w:sz="0" w:space="0" w:color="auto"/>
            <w:left w:val="none" w:sz="0" w:space="0" w:color="auto"/>
            <w:bottom w:val="none" w:sz="0" w:space="0" w:color="auto"/>
            <w:right w:val="none" w:sz="0" w:space="0" w:color="auto"/>
          </w:divBdr>
        </w:div>
        <w:div w:id="1863545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it.ly/2uRgEqc" TargetMode="External"/><Relationship Id="rId9" Type="http://schemas.openxmlformats.org/officeDocument/2006/relationships/hyperlink" Target="mailto:info@worldbioenergy.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Wor13</b:Tag>
    <b:SourceType>Report</b:SourceType>
    <b:Guid>{82487410-CF68-449E-A5CB-1F5C6A333F6D}</b:Guid>
    <b:Author>
      <b:Author>
        <b:Corporate>World Bioenergy Association</b:Corporate>
      </b:Author>
    </b:Author>
    <b:Title>Biofuels for transport</b:Title>
    <b:Year>2013</b:Year>
    <b:Publisher>WBA</b:Publisher>
    <b:City>Stockholm</b:City>
    <b:RefOrder>4</b:RefOrder>
  </b:Source>
  <b:Source>
    <b:Tag>REN14</b:Tag>
    <b:SourceType>Report</b:SourceType>
    <b:Guid>{63E298A6-F1DC-46E7-B907-A4BB07908E9F}</b:Guid>
    <b:Author>
      <b:Author>
        <b:Corporate>REN21</b:Corporate>
      </b:Author>
    </b:Author>
    <b:Title>Global Status Report 2014</b:Title>
    <b:Year>2014</b:Year>
    <b:Publisher>REN21</b:Publisher>
    <b:RefOrder>6</b:RefOrder>
  </b:Source>
</b:Sources>
</file>

<file path=customXml/itemProps1.xml><?xml version="1.0" encoding="utf-8"?>
<ds:datastoreItem xmlns:ds="http://schemas.openxmlformats.org/officeDocument/2006/customXml" ds:itemID="{E07706D4-4C2E-A445-BE5E-DEFB2CAC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484</Words>
  <Characters>2765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130322</vt:lpstr>
    </vt:vector>
  </TitlesOfParts>
  <Company/>
  <LinksUpToDate>false</LinksUpToDate>
  <CharactersWithSpaces>3243</CharactersWithSpaces>
  <SharedDoc>false</SharedDoc>
  <HLinks>
    <vt:vector size="18" baseType="variant">
      <vt:variant>
        <vt:i4>3670128</vt:i4>
      </vt:variant>
      <vt:variant>
        <vt:i4>6</vt:i4>
      </vt:variant>
      <vt:variant>
        <vt:i4>0</vt:i4>
      </vt:variant>
      <vt:variant>
        <vt:i4>5</vt:i4>
      </vt:variant>
      <vt:variant>
        <vt:lpwstr>http://www.wwindea.org/</vt:lpwstr>
      </vt:variant>
      <vt:variant>
        <vt:lpwstr/>
      </vt:variant>
      <vt:variant>
        <vt:i4>3604531</vt:i4>
      </vt:variant>
      <vt:variant>
        <vt:i4>3</vt:i4>
      </vt:variant>
      <vt:variant>
        <vt:i4>0</vt:i4>
      </vt:variant>
      <vt:variant>
        <vt:i4>5</vt:i4>
      </vt:variant>
      <vt:variant>
        <vt:lpwstr>http://www.worldbioenergy.org/</vt:lpwstr>
      </vt:variant>
      <vt:variant>
        <vt:lpwstr/>
      </vt:variant>
      <vt:variant>
        <vt:i4>3276854</vt:i4>
      </vt:variant>
      <vt:variant>
        <vt:i4>0</vt:i4>
      </vt:variant>
      <vt:variant>
        <vt:i4>0</vt:i4>
      </vt:variant>
      <vt:variant>
        <vt:i4>5</vt:i4>
      </vt:variant>
      <vt:variant>
        <vt:lpwstr>http://www.go100re.net/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130322</dc:title>
  <dc:subject/>
  <dc:creator>Heinz Kopetz</dc:creator>
  <cp:keywords/>
  <dc:description/>
  <cp:lastModifiedBy>Bharadwaj Kummamuru Venkata</cp:lastModifiedBy>
  <cp:revision>10</cp:revision>
  <cp:lastPrinted>2016-06-07T12:58:00Z</cp:lastPrinted>
  <dcterms:created xsi:type="dcterms:W3CDTF">2017-07-12T09:57:00Z</dcterms:created>
  <dcterms:modified xsi:type="dcterms:W3CDTF">2017-07-12T14:07:00Z</dcterms:modified>
</cp:coreProperties>
</file>