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D5C74" w14:textId="0295CB42" w:rsidR="001A3C5A" w:rsidRPr="0098252E" w:rsidRDefault="00E72282" w:rsidP="00E53A70">
      <w:pPr>
        <w:spacing w:line="276" w:lineRule="auto"/>
        <w:jc w:val="right"/>
        <w:rPr>
          <w:b/>
          <w:bCs/>
        </w:rPr>
      </w:pPr>
      <w:bookmarkStart w:id="0" w:name="OLE_LINK3"/>
      <w:r w:rsidRPr="0098252E">
        <w:rPr>
          <w:b/>
          <w:bCs/>
        </w:rPr>
        <w:t>14</w:t>
      </w:r>
      <w:r w:rsidRPr="0098252E">
        <w:rPr>
          <w:b/>
          <w:bCs/>
          <w:vertAlign w:val="superscript"/>
        </w:rPr>
        <w:t>th</w:t>
      </w:r>
      <w:r w:rsidRPr="0098252E">
        <w:rPr>
          <w:b/>
          <w:bCs/>
        </w:rPr>
        <w:t xml:space="preserve"> December 2018</w:t>
      </w:r>
    </w:p>
    <w:bookmarkEnd w:id="0"/>
    <w:p w14:paraId="47692A2C" w14:textId="5C432924" w:rsidR="007E0C88" w:rsidRPr="0098252E" w:rsidRDefault="00E72282" w:rsidP="007E0C88">
      <w:pPr>
        <w:spacing w:line="276" w:lineRule="auto"/>
        <w:jc w:val="right"/>
        <w:rPr>
          <w:b/>
          <w:bCs/>
        </w:rPr>
      </w:pPr>
      <w:r w:rsidRPr="0098252E">
        <w:rPr>
          <w:b/>
          <w:bCs/>
        </w:rPr>
        <w:t xml:space="preserve">Katowice, Poland </w:t>
      </w:r>
    </w:p>
    <w:p w14:paraId="711D6431" w14:textId="15D2F893" w:rsidR="006F1CC9" w:rsidRPr="0098252E" w:rsidRDefault="0098252E" w:rsidP="00B36F53">
      <w:pPr>
        <w:rPr>
          <w:b/>
          <w:bCs/>
          <w:sz w:val="28"/>
        </w:rPr>
      </w:pPr>
      <w:bookmarkStart w:id="1" w:name="OLE_LINK1"/>
      <w:bookmarkStart w:id="2" w:name="OLE_LINK2"/>
      <w:r w:rsidRPr="0098252E">
        <w:rPr>
          <w:b/>
          <w:bCs/>
          <w:sz w:val="28"/>
        </w:rPr>
        <w:t xml:space="preserve">WBA welcomes the finalization of Paris Rulebook </w:t>
      </w:r>
    </w:p>
    <w:p w14:paraId="74B2A1A1" w14:textId="3A1E0AF0" w:rsidR="004D0506" w:rsidRPr="0098252E" w:rsidRDefault="0098252E" w:rsidP="00576EA7">
      <w:pPr>
        <w:rPr>
          <w:i/>
        </w:rPr>
      </w:pPr>
      <w:r w:rsidRPr="0098252E">
        <w:rPr>
          <w:i/>
        </w:rPr>
        <w:t>Need</w:t>
      </w:r>
      <w:r w:rsidR="00E72282" w:rsidRPr="0098252E">
        <w:rPr>
          <w:i/>
        </w:rPr>
        <w:t xml:space="preserve"> for increased ambition and su</w:t>
      </w:r>
      <w:r w:rsidR="00165F0F">
        <w:rPr>
          <w:i/>
        </w:rPr>
        <w:t xml:space="preserve">stained </w:t>
      </w:r>
      <w:r w:rsidR="00E72282" w:rsidRPr="0098252E">
        <w:rPr>
          <w:i/>
        </w:rPr>
        <w:t>efforts to decarbonize the energy sector</w:t>
      </w:r>
    </w:p>
    <w:p w14:paraId="32D62CBD" w14:textId="0F6B6259" w:rsidR="00E72282" w:rsidRPr="0098252E" w:rsidRDefault="0098252E" w:rsidP="00576EA7">
      <w:r w:rsidRPr="0098252E">
        <w:t>World Bioenergy Association welcomes the finalization of the Paris Rulebook at COP24 in Katowice, Poland. The Paris Rulebook provides guidelines for the implementation of the Paris Agreement and it is a clear indication of the willingness of nations around the world to pursue efforts to combat climate change.</w:t>
      </w:r>
      <w:r w:rsidR="00F77BA8">
        <w:t xml:space="preserve"> </w:t>
      </w:r>
      <w:r w:rsidR="00F77BA8" w:rsidRPr="00F77BA8">
        <w:t>WBA appreciates the efforts of the Polish President and his team along with UNFCCC for hosting and concluding negotiations.</w:t>
      </w:r>
    </w:p>
    <w:p w14:paraId="21529511" w14:textId="64140661" w:rsidR="007C4D5B" w:rsidRPr="0098252E" w:rsidRDefault="0098252E" w:rsidP="00576EA7">
      <w:r w:rsidRPr="0098252E">
        <w:t>At COP24, t</w:t>
      </w:r>
      <w:r w:rsidR="00980597" w:rsidRPr="0098252E">
        <w:t xml:space="preserve">he message </w:t>
      </w:r>
      <w:r w:rsidRPr="0098252E">
        <w:t>was</w:t>
      </w:r>
      <w:r w:rsidR="00980597" w:rsidRPr="0098252E">
        <w:t xml:space="preserve"> clear. Research community has issued its warning already. </w:t>
      </w:r>
      <w:r w:rsidRPr="0098252E">
        <w:t>The recent IPCC Special Report on Global Warming of 1.5 deg</w:t>
      </w:r>
      <w:r w:rsidR="00CC7835">
        <w:t xml:space="preserve"> c</w:t>
      </w:r>
      <w:r w:rsidRPr="0098252E">
        <w:t>elsius provides a clear indication of the drastic efforts required to decarbonize our energy sector as a whole and clear pathway to achieve the transition. Time is running out and researchers implored the policy makers to raise ambition and speed up the renewable energy transition. At the same time,</w:t>
      </w:r>
      <w:r w:rsidR="007C4D5B" w:rsidRPr="0098252E">
        <w:t xml:space="preserve"> civil society has taken over the mantle to push politicians to be </w:t>
      </w:r>
      <w:r w:rsidR="00CC7835">
        <w:t xml:space="preserve">ambitious. </w:t>
      </w:r>
      <w:r w:rsidR="007C4D5B" w:rsidRPr="0098252E">
        <w:t xml:space="preserve"> </w:t>
      </w:r>
    </w:p>
    <w:p w14:paraId="35344820" w14:textId="7B0CF3F7" w:rsidR="00EE4F21" w:rsidRDefault="00EE4F21" w:rsidP="0098252E">
      <w:pPr>
        <w:pStyle w:val="NormalWeb"/>
      </w:pPr>
      <w:r w:rsidRPr="0098252E">
        <w:t xml:space="preserve">For Bioenergy, it is clear that it will play an important role in the transition. Solid Biomass for </w:t>
      </w:r>
      <w:r w:rsidR="0098252E">
        <w:t>h</w:t>
      </w:r>
      <w:r w:rsidRPr="0098252E">
        <w:t xml:space="preserve">eat and </w:t>
      </w:r>
      <w:r w:rsidR="0098252E">
        <w:t>e</w:t>
      </w:r>
      <w:r w:rsidRPr="0098252E">
        <w:t xml:space="preserve">lectricity, </w:t>
      </w:r>
      <w:r w:rsidR="0098252E">
        <w:t>li</w:t>
      </w:r>
      <w:r w:rsidRPr="0098252E">
        <w:t xml:space="preserve">quid </w:t>
      </w:r>
      <w:r w:rsidR="0098252E">
        <w:t>b</w:t>
      </w:r>
      <w:r w:rsidRPr="0098252E">
        <w:t xml:space="preserve">iofuels for </w:t>
      </w:r>
      <w:r w:rsidR="0098252E">
        <w:t>t</w:t>
      </w:r>
      <w:r w:rsidRPr="0098252E">
        <w:t xml:space="preserve">ransport and </w:t>
      </w:r>
      <w:r w:rsidR="0098252E">
        <w:t>bi</w:t>
      </w:r>
      <w:r w:rsidRPr="0098252E">
        <w:t>ogas are cost effective, dispatchable and sustainable options to replace fossil fuels. As pointed out in the IPCC Report, ‘</w:t>
      </w:r>
      <w:r w:rsidR="0098252E" w:rsidRPr="0098252E">
        <w:rPr>
          <w:rFonts w:ascii="TimesNewRomanPSMT" w:eastAsia="Times New Roman" w:hAnsi="TimesNewRomanPSMT"/>
          <w:i/>
          <w:lang w:bidi="ar-SA"/>
        </w:rPr>
        <w:t>The use of bioenergy can be as high or even higher when BECCS is excluded compared to when it is included due to its potential for replacing fossil fuels across sectors (</w:t>
      </w:r>
      <w:r w:rsidR="0098252E" w:rsidRPr="0098252E">
        <w:rPr>
          <w:rFonts w:ascii="TimesNewRomanPS" w:eastAsia="Times New Roman" w:hAnsi="TimesNewRomanPS"/>
          <w:i/>
          <w:iCs/>
          <w:lang w:bidi="ar-SA"/>
        </w:rPr>
        <w:t>high confidence</w:t>
      </w:r>
      <w:r w:rsidR="0098252E" w:rsidRPr="0098252E">
        <w:rPr>
          <w:rFonts w:ascii="TimesNewRomanPSMT" w:eastAsia="Times New Roman" w:hAnsi="TimesNewRomanPSMT"/>
          <w:i/>
          <w:lang w:bidi="ar-SA"/>
        </w:rPr>
        <w:t>)</w:t>
      </w:r>
      <w:r w:rsidRPr="0098252E">
        <w:t>’.</w:t>
      </w:r>
    </w:p>
    <w:p w14:paraId="45F12413" w14:textId="786FFFC9" w:rsidR="0098252E" w:rsidRDefault="00EE4F21" w:rsidP="00576EA7">
      <w:r w:rsidRPr="0098252E">
        <w:t xml:space="preserve">WBA along with our board and members was active </w:t>
      </w:r>
      <w:r w:rsidR="00A43EE6" w:rsidRPr="0098252E">
        <w:t>in informing and advocating for bioenergy to civil society, researchers, businesses and policy makers at COP24</w:t>
      </w:r>
      <w:r w:rsidR="0098252E">
        <w:t>:</w:t>
      </w:r>
    </w:p>
    <w:p w14:paraId="2A55B2EB" w14:textId="6F45A47B" w:rsidR="0098252E" w:rsidRDefault="005A54D4" w:rsidP="0098252E">
      <w:pPr>
        <w:pStyle w:val="ListParagraph"/>
        <w:numPr>
          <w:ilvl w:val="0"/>
          <w:numId w:val="5"/>
        </w:numPr>
      </w:pPr>
      <w:r w:rsidRPr="0098252E">
        <w:t>We organized a press conference on the role of bioenergy in a 1.5 deg scenario</w:t>
      </w:r>
      <w:r w:rsidR="0098252E">
        <w:t xml:space="preserve"> (</w:t>
      </w:r>
      <w:hyperlink r:id="rId7" w:history="1">
        <w:r w:rsidR="0098252E" w:rsidRPr="0098252E">
          <w:rPr>
            <w:rStyle w:val="Hyperlink"/>
          </w:rPr>
          <w:t>Link</w:t>
        </w:r>
      </w:hyperlink>
      <w:r w:rsidR="0098252E">
        <w:t>)</w:t>
      </w:r>
    </w:p>
    <w:p w14:paraId="69F28442" w14:textId="46308845" w:rsidR="0098252E" w:rsidRDefault="005A54D4" w:rsidP="0098252E">
      <w:pPr>
        <w:pStyle w:val="ListParagraph"/>
        <w:numPr>
          <w:ilvl w:val="0"/>
          <w:numId w:val="5"/>
        </w:numPr>
      </w:pPr>
      <w:r w:rsidRPr="0098252E">
        <w:t xml:space="preserve">A side event along with our REN Alliance partners focussed on the role of renewables working together. </w:t>
      </w:r>
      <w:r w:rsidR="0098252E">
        <w:t>(</w:t>
      </w:r>
      <w:hyperlink r:id="rId8" w:anchor="eq-2" w:history="1">
        <w:r w:rsidR="0098252E" w:rsidRPr="0098252E">
          <w:rPr>
            <w:rStyle w:val="Hyperlink"/>
          </w:rPr>
          <w:t>Link</w:t>
        </w:r>
      </w:hyperlink>
      <w:r w:rsidR="0098252E">
        <w:t>)</w:t>
      </w:r>
    </w:p>
    <w:p w14:paraId="3165441A" w14:textId="074D95AC" w:rsidR="0098252E" w:rsidRDefault="005A54D4" w:rsidP="0098252E">
      <w:pPr>
        <w:pStyle w:val="ListParagraph"/>
        <w:numPr>
          <w:ilvl w:val="0"/>
          <w:numId w:val="5"/>
        </w:numPr>
      </w:pPr>
      <w:r w:rsidRPr="0098252E">
        <w:t xml:space="preserve">We were present in pavilions around COP with speeches </w:t>
      </w:r>
      <w:r w:rsidR="00C83493">
        <w:t>&amp;</w:t>
      </w:r>
      <w:r w:rsidRPr="0098252E">
        <w:t xml:space="preserve"> interviews </w:t>
      </w:r>
      <w:r w:rsidR="00C83493">
        <w:t>on</w:t>
      </w:r>
      <w:r w:rsidRPr="0098252E">
        <w:t xml:space="preserve"> bioenergy. </w:t>
      </w:r>
    </w:p>
    <w:p w14:paraId="42B85B55" w14:textId="516923DE" w:rsidR="00CC7835" w:rsidRDefault="00CC7835" w:rsidP="0098252E">
      <w:pPr>
        <w:pStyle w:val="ListParagraph"/>
        <w:numPr>
          <w:ilvl w:val="0"/>
          <w:numId w:val="5"/>
        </w:numPr>
      </w:pPr>
      <w:r>
        <w:t xml:space="preserve">WBA had a stand at the exhibition hall informing delegates about bioenergy </w:t>
      </w:r>
    </w:p>
    <w:p w14:paraId="4991CF0B" w14:textId="4913E3CA" w:rsidR="00CC7835" w:rsidRDefault="00CC7835" w:rsidP="0098252E">
      <w:pPr>
        <w:pStyle w:val="ListParagraph"/>
        <w:numPr>
          <w:ilvl w:val="0"/>
          <w:numId w:val="5"/>
        </w:numPr>
      </w:pPr>
      <w:r>
        <w:t xml:space="preserve">We organized the World Bioenergy Forum 2018 along the sidelines of COP24 </w:t>
      </w:r>
    </w:p>
    <w:p w14:paraId="55819029" w14:textId="1CBB8BF2" w:rsidR="0061619A" w:rsidRPr="0098252E" w:rsidRDefault="0031116B" w:rsidP="0098252E">
      <w:r w:rsidRPr="0098252E">
        <w:t>We were glad to have the support of bioenergy associations and private sector in reinforcing our message.</w:t>
      </w:r>
      <w:r w:rsidR="00CC7835">
        <w:t xml:space="preserve"> At the same time, we request increased participation from civil society, private sector and research community working on bioenergy at these international events. </w:t>
      </w:r>
    </w:p>
    <w:p w14:paraId="467A5D24" w14:textId="77777777" w:rsidR="00CC7835" w:rsidRDefault="0098252E" w:rsidP="00576EA7">
      <w:r w:rsidRPr="0098252E">
        <w:t xml:space="preserve">Even though the Paris Rulebook was finalized, issues still remain. </w:t>
      </w:r>
      <w:r>
        <w:t xml:space="preserve">Year </w:t>
      </w:r>
      <w:r w:rsidRPr="0098252E">
        <w:t xml:space="preserve">2019 will be crucial when countries will be invited to submit more ambitious targets. </w:t>
      </w:r>
      <w:r w:rsidR="00FA51C6" w:rsidRPr="0098252E">
        <w:t xml:space="preserve">The </w:t>
      </w:r>
      <w:r w:rsidR="00732963" w:rsidRPr="0098252E">
        <w:t>climate pledges</w:t>
      </w:r>
      <w:r w:rsidR="00FA51C6" w:rsidRPr="0098252E">
        <w:t xml:space="preserve"> of nations – as per their NDC’s (Nationally Determined Contributions) leads to warming above 3 deg. More ambition is required from all nations</w:t>
      </w:r>
      <w:r w:rsidR="00F81B89" w:rsidRPr="0098252E">
        <w:t xml:space="preserve"> and the ambition is to be followed by concrete action on the ground. </w:t>
      </w:r>
      <w:r w:rsidR="00287111" w:rsidRPr="0098252E">
        <w:t xml:space="preserve">Support policies including carbon pricing and financial support to low carbon technologies should be implemented. Technology and knowledge transfer among countries should be increased and support to already vulnerable countries should be increased to </w:t>
      </w:r>
      <w:r w:rsidR="00CC7835">
        <w:t xml:space="preserve">mitigate and adapt to climate change and its impacts. </w:t>
      </w:r>
      <w:r w:rsidR="00287111" w:rsidRPr="0098252E">
        <w:t>Time is running out.</w:t>
      </w:r>
    </w:p>
    <w:p w14:paraId="56F25FFA" w14:textId="598A108E" w:rsidR="00C83493" w:rsidRDefault="00287111" w:rsidP="00C83493">
      <w:r w:rsidRPr="0098252E">
        <w:t>Actions and efforts should start now</w:t>
      </w:r>
      <w:r w:rsidR="00FA089A">
        <w:t xml:space="preserve">! </w:t>
      </w:r>
      <w:bookmarkStart w:id="3" w:name="_GoBack"/>
      <w:bookmarkEnd w:id="3"/>
      <w:r w:rsidR="00540CB4">
        <w:t xml:space="preserve">Information about COP24 is available here: </w:t>
      </w:r>
      <w:hyperlink r:id="rId9" w:history="1">
        <w:r w:rsidR="00540CB4" w:rsidRPr="00540CB4">
          <w:rPr>
            <w:rStyle w:val="Hyperlink"/>
          </w:rPr>
          <w:t>Link</w:t>
        </w:r>
      </w:hyperlink>
      <w:r w:rsidR="00540CB4">
        <w:t>. COP25 will be held in Chile</w:t>
      </w:r>
      <w:r w:rsidR="00C83493">
        <w:t xml:space="preserve">. </w:t>
      </w:r>
    </w:p>
    <w:p w14:paraId="45978C21" w14:textId="37BFDF9D" w:rsidR="007E0C88" w:rsidRPr="0098252E" w:rsidRDefault="009D3786" w:rsidP="00C83493">
      <w:r w:rsidRPr="0098252E">
        <w:rPr>
          <w:i/>
          <w:u w:val="single"/>
        </w:rPr>
        <w:lastRenderedPageBreak/>
        <w:t>About WBA</w:t>
      </w:r>
    </w:p>
    <w:bookmarkEnd w:id="1"/>
    <w:bookmarkEnd w:id="2"/>
    <w:p w14:paraId="020DC45D" w14:textId="77777777" w:rsidR="000C5A55" w:rsidRPr="0098252E" w:rsidRDefault="001A7AAE" w:rsidP="008737C0">
      <w:pPr>
        <w:rPr>
          <w:rFonts w:eastAsia="Times New Roman"/>
          <w:i/>
          <w:iCs/>
          <w:lang w:eastAsia="sv-SE"/>
        </w:rPr>
      </w:pPr>
      <w:r w:rsidRPr="0098252E">
        <w:rPr>
          <w:rFonts w:eastAsia="Times New Roman"/>
          <w:i/>
          <w:iCs/>
          <w:lang w:eastAsia="sv-SE"/>
        </w:rPr>
        <w:t xml:space="preserve">The World Bioenergy Association (WBA) is the global organization dedicated to supporting and representing the wide range of actors in the bioenergy sector. Our members include national and regional bioenergy organizations, institutions, companies and individuals. WBA mission is to promote the increasing utilization of sustainable bioenergy globally and to support the business environment for bioenergy. </w:t>
      </w:r>
      <w:r w:rsidR="00FA693A" w:rsidRPr="0098252E">
        <w:rPr>
          <w:rFonts w:eastAsia="Times New Roman"/>
          <w:i/>
          <w:iCs/>
          <w:lang w:eastAsia="sv-SE"/>
        </w:rPr>
        <w:t xml:space="preserve">Visit us at </w:t>
      </w:r>
      <w:hyperlink r:id="rId10" w:history="1">
        <w:r w:rsidR="00FA693A" w:rsidRPr="0098252E">
          <w:rPr>
            <w:rStyle w:val="Hyperlink"/>
            <w:rFonts w:eastAsia="Times New Roman"/>
            <w:i/>
            <w:iCs/>
            <w:lang w:eastAsia="sv-SE"/>
          </w:rPr>
          <w:t>www.worldbioenergy.org</w:t>
        </w:r>
      </w:hyperlink>
      <w:r w:rsidR="00FA693A" w:rsidRPr="0098252E">
        <w:rPr>
          <w:rFonts w:eastAsia="Times New Roman"/>
          <w:i/>
          <w:iCs/>
          <w:lang w:eastAsia="sv-SE"/>
        </w:rPr>
        <w:t xml:space="preserve"> </w:t>
      </w:r>
    </w:p>
    <w:p w14:paraId="2E37045B" w14:textId="579A1FA9" w:rsidR="00E0115B" w:rsidRPr="0098252E" w:rsidRDefault="008737C0" w:rsidP="001A7AAE">
      <w:pPr>
        <w:rPr>
          <w:rFonts w:eastAsia="Times New Roman"/>
          <w:i/>
          <w:iCs/>
          <w:lang w:eastAsia="sv-SE"/>
        </w:rPr>
      </w:pPr>
      <w:r w:rsidRPr="0098252E">
        <w:rPr>
          <w:rFonts w:eastAsia="Times New Roman"/>
          <w:i/>
          <w:iCs/>
          <w:lang w:eastAsia="sv-SE"/>
        </w:rPr>
        <w:t>If you are interested to support our activities and avail exclusive member benefits, join us:</w:t>
      </w:r>
      <w:r w:rsidR="00095DC7" w:rsidRPr="0098252E">
        <w:rPr>
          <w:rFonts w:eastAsia="Times New Roman"/>
          <w:i/>
          <w:iCs/>
          <w:lang w:eastAsia="sv-SE"/>
        </w:rPr>
        <w:t xml:space="preserve"> </w:t>
      </w:r>
      <w:hyperlink r:id="rId11" w:history="1">
        <w:r w:rsidR="00095DC7" w:rsidRPr="0098252E">
          <w:rPr>
            <w:rStyle w:val="Hyperlink"/>
            <w:rFonts w:eastAsia="Times New Roman"/>
            <w:i/>
            <w:iCs/>
            <w:lang w:eastAsia="sv-SE"/>
          </w:rPr>
          <w:t>Membership</w:t>
        </w:r>
      </w:hyperlink>
      <w:r w:rsidR="00095DC7" w:rsidRPr="0098252E">
        <w:rPr>
          <w:rFonts w:eastAsia="Times New Roman"/>
          <w:i/>
          <w:iCs/>
          <w:lang w:eastAsia="sv-SE"/>
        </w:rPr>
        <w:t xml:space="preserve"> </w:t>
      </w:r>
    </w:p>
    <w:sectPr w:rsidR="00E0115B" w:rsidRPr="0098252E" w:rsidSect="00F556D5">
      <w:headerReference w:type="even" r:id="rId12"/>
      <w:headerReference w:type="default"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09219" w14:textId="77777777" w:rsidR="00BF5556" w:rsidRDefault="00BF5556" w:rsidP="000A6025">
      <w:r>
        <w:separator/>
      </w:r>
    </w:p>
  </w:endnote>
  <w:endnote w:type="continuationSeparator" w:id="0">
    <w:p w14:paraId="68812472" w14:textId="77777777" w:rsidR="00BF5556" w:rsidRDefault="00BF5556" w:rsidP="000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NewRomanPSMT">
    <w:altName w:val="Times New Roman"/>
    <w:panose1 w:val="020B0604020202020204"/>
    <w:charset w:val="00"/>
    <w:family w:val="roman"/>
    <w:pitch w:val="default"/>
  </w:font>
  <w:font w:name="TimesNewRomanPS">
    <w:altName w:val="Times New Roman"/>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AE0F6" w14:textId="77777777" w:rsidR="000A6025" w:rsidRPr="00A93E3A" w:rsidRDefault="000A6025" w:rsidP="00A75717">
    <w:pPr>
      <w:keepNext/>
      <w:tabs>
        <w:tab w:val="left" w:pos="1134"/>
        <w:tab w:val="left" w:pos="3969"/>
      </w:tabs>
      <w:ind w:right="-569"/>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w:t>
    </w:r>
    <w:r>
      <w:rPr>
        <w:rFonts w:ascii="Arial Narrow" w:eastAsia="MS Mincho" w:hAnsi="Arial Narrow"/>
        <w:b/>
        <w:color w:val="007A6F"/>
        <w:sz w:val="18"/>
        <w:szCs w:val="18"/>
        <w:lang w:val="en-US" w:eastAsia="sv-SE"/>
      </w:rPr>
      <w:t>___________________________</w:t>
    </w:r>
  </w:p>
  <w:p w14:paraId="30D72646" w14:textId="0CB0FE0E" w:rsidR="000A6025" w:rsidRPr="00A75717" w:rsidRDefault="00A75717" w:rsidP="00A75717">
    <w:pPr>
      <w:keepNext/>
      <w:outlineLvl w:val="0"/>
      <w:rPr>
        <w:rFonts w:ascii="Arial Narrow" w:eastAsia="MS Mincho" w:hAnsi="Arial Narrow"/>
        <w:b/>
        <w:color w:val="007A6F"/>
        <w:sz w:val="18"/>
        <w:szCs w:val="18"/>
        <w:lang w:val="en-US" w:eastAsia="sv-SE"/>
      </w:rPr>
    </w:pPr>
    <w:r>
      <w:rPr>
        <w:rFonts w:ascii="Arial Narrow" w:eastAsia="MS Mincho" w:hAnsi="Arial Narrow"/>
        <w:b/>
        <w:color w:val="007A6F"/>
        <w:sz w:val="18"/>
        <w:szCs w:val="18"/>
        <w:lang w:val="en-US" w:eastAsia="sv-SE"/>
      </w:rPr>
      <w:t xml:space="preserve">World Bioenergy </w:t>
    </w:r>
    <w:r w:rsidR="000A6025" w:rsidRPr="00A93E3A">
      <w:rPr>
        <w:rFonts w:ascii="Arial Narrow" w:eastAsia="MS Mincho" w:hAnsi="Arial Narrow"/>
        <w:b/>
        <w:color w:val="007A6F"/>
        <w:sz w:val="18"/>
        <w:szCs w:val="18"/>
        <w:lang w:val="en-US" w:eastAsia="sv-SE"/>
      </w:rPr>
      <w:t xml:space="preserve">Association                                                                                                                                                  </w:t>
    </w:r>
    <w:r>
      <w:rPr>
        <w:rFonts w:ascii="Arial Narrow" w:eastAsia="MS Mincho" w:hAnsi="Arial Narrow"/>
        <w:b/>
        <w:color w:val="007A6F"/>
        <w:sz w:val="18"/>
        <w:szCs w:val="18"/>
        <w:lang w:val="en-US" w:eastAsia="sv-SE"/>
      </w:rPr>
      <w:t xml:space="preserve">         </w:t>
    </w:r>
    <w:r>
      <w:rPr>
        <w:rFonts w:ascii="Arial Narrow" w:eastAsia="MS Mincho" w:hAnsi="Arial Narrow"/>
        <w:b/>
        <w:color w:val="007A6F"/>
        <w:sz w:val="18"/>
        <w:szCs w:val="18"/>
        <w:lang w:val="en-US" w:eastAsia="sv-SE"/>
      </w:rPr>
      <w:br/>
    </w:r>
    <w:r w:rsidR="000A6025" w:rsidRPr="00C7590A">
      <w:rPr>
        <w:rFonts w:ascii="Arial Narrow" w:eastAsia="MS Mincho" w:hAnsi="Arial Narrow"/>
        <w:bCs/>
        <w:color w:val="007A6F"/>
        <w:sz w:val="18"/>
        <w:szCs w:val="18"/>
        <w:lang w:val="sv-SE" w:eastAsia="sv-SE"/>
      </w:rPr>
      <w:t>Kammakargatan 22</w:t>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sidRPr="00C7590A">
      <w:rPr>
        <w:rFonts w:ascii="Arial Narrow" w:eastAsia="MS Mincho" w:hAnsi="Arial Narrow"/>
        <w:bCs/>
        <w:color w:val="007A6F"/>
        <w:sz w:val="18"/>
        <w:szCs w:val="18"/>
        <w:lang w:val="sv-SE" w:eastAsia="sv-SE"/>
      </w:rPr>
      <w:t xml:space="preserve">Tel: +46 (0) 8 441 70 84       </w:t>
    </w:r>
    <w:r w:rsidR="000A6025">
      <w:rPr>
        <w:rFonts w:ascii="Arial Narrow" w:eastAsia="MS Mincho" w:hAnsi="Arial Narrow"/>
        <w:bCs/>
        <w:color w:val="007A6F"/>
        <w:sz w:val="18"/>
        <w:szCs w:val="18"/>
        <w:lang w:val="sv-SE" w:eastAsia="sv-SE"/>
      </w:rPr>
      <w:t>SE 111 40,</w:t>
    </w:r>
    <w:r w:rsidR="000A6025" w:rsidRPr="00A93E3A">
      <w:rPr>
        <w:rFonts w:ascii="Arial Narrow" w:eastAsia="MS Mincho" w:hAnsi="Arial Narrow"/>
        <w:bCs/>
        <w:color w:val="007A6F"/>
        <w:sz w:val="18"/>
        <w:szCs w:val="18"/>
        <w:lang w:val="sv-SE" w:eastAsia="sv-SE"/>
      </w:rPr>
      <w:t xml:space="preserve"> Stockholm, Sweden</w:t>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hyperlink r:id="rId1" w:history="1">
      <w:r w:rsidR="000A6025" w:rsidRPr="00A93E3A">
        <w:rPr>
          <w:rFonts w:ascii="Arial Narrow" w:eastAsia="MS Mincho" w:hAnsi="Arial Narrow"/>
          <w:bCs/>
          <w:color w:val="007A6F"/>
          <w:sz w:val="18"/>
          <w:szCs w:val="18"/>
          <w:u w:val="single"/>
          <w:lang w:val="sv-SE" w:eastAsia="sv-SE"/>
        </w:rPr>
        <w:t>info@worldbioenergy.org</w:t>
      </w:r>
    </w:hyperlink>
    <w:r w:rsidR="000A6025">
      <w:rPr>
        <w:rFonts w:ascii="Arial Narrow" w:eastAsia="MS Mincho" w:hAnsi="Arial Narrow"/>
        <w:bCs/>
        <w:color w:val="007A6F"/>
        <w:sz w:val="18"/>
        <w:szCs w:val="18"/>
        <w:lang w:val="sv-SE" w:eastAsia="sv-SE"/>
      </w:rPr>
      <w:t xml:space="preserve"> </w:t>
    </w:r>
    <w:r w:rsidR="000A6025" w:rsidRPr="00AE05EA">
      <w:rPr>
        <w:rFonts w:ascii="Arial Narrow" w:eastAsia="MS Mincho" w:hAnsi="Arial Narrow"/>
        <w:bCs/>
        <w:color w:val="007A6F"/>
        <w:sz w:val="18"/>
        <w:szCs w:val="18"/>
        <w:u w:val="single"/>
        <w:lang w:val="sv-SE" w:eastAsia="sv-SE"/>
      </w:rPr>
      <w:t>www.worldbioenergy.org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E111E" w14:textId="77777777" w:rsidR="00BF5556" w:rsidRDefault="00BF5556" w:rsidP="000A6025">
      <w:r>
        <w:separator/>
      </w:r>
    </w:p>
  </w:footnote>
  <w:footnote w:type="continuationSeparator" w:id="0">
    <w:p w14:paraId="6DF8E740" w14:textId="77777777" w:rsidR="00BF5556" w:rsidRDefault="00BF5556" w:rsidP="000A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9DC2D" w14:textId="302E6B99" w:rsidR="00F556D5" w:rsidRDefault="00F556D5">
    <w:pPr>
      <w:pStyle w:val="Header"/>
    </w:pPr>
  </w:p>
  <w:p w14:paraId="7A248789" w14:textId="77777777" w:rsidR="00F556D5" w:rsidRDefault="00F55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5C537" w14:textId="3F76A1CB" w:rsidR="000A6025" w:rsidRDefault="000A6025">
    <w:pPr>
      <w:pStyle w:val="Header"/>
    </w:pPr>
    <w:r>
      <w:rPr>
        <w:noProof/>
        <w:lang w:eastAsia="en-GB" w:bidi="ar-SA"/>
      </w:rPr>
      <w:drawing>
        <wp:inline distT="0" distB="0" distL="0" distR="0" wp14:anchorId="304AFFF3" wp14:editId="4849CC24">
          <wp:extent cx="982460" cy="680459"/>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A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1007758" cy="6979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9418A"/>
    <w:multiLevelType w:val="hybridMultilevel"/>
    <w:tmpl w:val="276825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3D5774C"/>
    <w:multiLevelType w:val="hybridMultilevel"/>
    <w:tmpl w:val="BE08B3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56E66E93"/>
    <w:multiLevelType w:val="hybridMultilevel"/>
    <w:tmpl w:val="A1FCDE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57983662"/>
    <w:multiLevelType w:val="hybridMultilevel"/>
    <w:tmpl w:val="31CCC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B360FE"/>
    <w:multiLevelType w:val="hybridMultilevel"/>
    <w:tmpl w:val="555E5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025"/>
    <w:rsid w:val="00002B7F"/>
    <w:rsid w:val="00010108"/>
    <w:rsid w:val="00012833"/>
    <w:rsid w:val="0002020D"/>
    <w:rsid w:val="000206EC"/>
    <w:rsid w:val="00030153"/>
    <w:rsid w:val="00061A76"/>
    <w:rsid w:val="00095DC7"/>
    <w:rsid w:val="000A400F"/>
    <w:rsid w:val="000A6025"/>
    <w:rsid w:val="000A6EBB"/>
    <w:rsid w:val="000C1369"/>
    <w:rsid w:val="000C5A55"/>
    <w:rsid w:val="000D62D3"/>
    <w:rsid w:val="000E6802"/>
    <w:rsid w:val="001137A5"/>
    <w:rsid w:val="0012070C"/>
    <w:rsid w:val="00137ED0"/>
    <w:rsid w:val="001459C1"/>
    <w:rsid w:val="001559CC"/>
    <w:rsid w:val="00164F44"/>
    <w:rsid w:val="00165F0F"/>
    <w:rsid w:val="00180D15"/>
    <w:rsid w:val="0018589F"/>
    <w:rsid w:val="00191D62"/>
    <w:rsid w:val="001A7AAE"/>
    <w:rsid w:val="001B6835"/>
    <w:rsid w:val="001C05A6"/>
    <w:rsid w:val="001D4653"/>
    <w:rsid w:val="001E43BB"/>
    <w:rsid w:val="001F2C85"/>
    <w:rsid w:val="00200549"/>
    <w:rsid w:val="002066A9"/>
    <w:rsid w:val="00210777"/>
    <w:rsid w:val="00242CB9"/>
    <w:rsid w:val="00257E8A"/>
    <w:rsid w:val="002630F5"/>
    <w:rsid w:val="00270F40"/>
    <w:rsid w:val="002839D7"/>
    <w:rsid w:val="00284F01"/>
    <w:rsid w:val="0028660B"/>
    <w:rsid w:val="00287111"/>
    <w:rsid w:val="002A41CA"/>
    <w:rsid w:val="002B44F5"/>
    <w:rsid w:val="002B7A45"/>
    <w:rsid w:val="002C05CD"/>
    <w:rsid w:val="002D4CC0"/>
    <w:rsid w:val="002D5AF8"/>
    <w:rsid w:val="002E3999"/>
    <w:rsid w:val="002E5B83"/>
    <w:rsid w:val="002F7E7C"/>
    <w:rsid w:val="003024C6"/>
    <w:rsid w:val="0030725A"/>
    <w:rsid w:val="0031116B"/>
    <w:rsid w:val="00327EBC"/>
    <w:rsid w:val="00336CCE"/>
    <w:rsid w:val="00347CD7"/>
    <w:rsid w:val="003621B7"/>
    <w:rsid w:val="003924C1"/>
    <w:rsid w:val="003B570A"/>
    <w:rsid w:val="003C3BAE"/>
    <w:rsid w:val="003D384F"/>
    <w:rsid w:val="003D55CA"/>
    <w:rsid w:val="003E36A5"/>
    <w:rsid w:val="003F27E8"/>
    <w:rsid w:val="003F3DB5"/>
    <w:rsid w:val="00402444"/>
    <w:rsid w:val="00410117"/>
    <w:rsid w:val="00450C00"/>
    <w:rsid w:val="00452B3A"/>
    <w:rsid w:val="0046238F"/>
    <w:rsid w:val="0046585F"/>
    <w:rsid w:val="004770C5"/>
    <w:rsid w:val="00491E02"/>
    <w:rsid w:val="004963C3"/>
    <w:rsid w:val="004D0506"/>
    <w:rsid w:val="004D76E4"/>
    <w:rsid w:val="00505861"/>
    <w:rsid w:val="00521B89"/>
    <w:rsid w:val="00535879"/>
    <w:rsid w:val="00540CB4"/>
    <w:rsid w:val="00540CD1"/>
    <w:rsid w:val="00544421"/>
    <w:rsid w:val="00570A1A"/>
    <w:rsid w:val="00576EA7"/>
    <w:rsid w:val="005912F9"/>
    <w:rsid w:val="00593C75"/>
    <w:rsid w:val="005A5306"/>
    <w:rsid w:val="005A54D4"/>
    <w:rsid w:val="005B26AE"/>
    <w:rsid w:val="005C6870"/>
    <w:rsid w:val="005F0C00"/>
    <w:rsid w:val="006104CE"/>
    <w:rsid w:val="0061619A"/>
    <w:rsid w:val="00643126"/>
    <w:rsid w:val="006458BE"/>
    <w:rsid w:val="00671A37"/>
    <w:rsid w:val="00676220"/>
    <w:rsid w:val="00676C7F"/>
    <w:rsid w:val="0068218E"/>
    <w:rsid w:val="0069426E"/>
    <w:rsid w:val="006950DA"/>
    <w:rsid w:val="006A0E5B"/>
    <w:rsid w:val="006A792A"/>
    <w:rsid w:val="006C0FAF"/>
    <w:rsid w:val="006F1CC9"/>
    <w:rsid w:val="0070491B"/>
    <w:rsid w:val="007133AA"/>
    <w:rsid w:val="00732963"/>
    <w:rsid w:val="00734BD4"/>
    <w:rsid w:val="00742B44"/>
    <w:rsid w:val="007561CF"/>
    <w:rsid w:val="00794131"/>
    <w:rsid w:val="007A181E"/>
    <w:rsid w:val="007C4D5B"/>
    <w:rsid w:val="007D4A6D"/>
    <w:rsid w:val="007E0C88"/>
    <w:rsid w:val="007F2824"/>
    <w:rsid w:val="00801BBA"/>
    <w:rsid w:val="00803306"/>
    <w:rsid w:val="0082306F"/>
    <w:rsid w:val="00826019"/>
    <w:rsid w:val="00863E49"/>
    <w:rsid w:val="008737C0"/>
    <w:rsid w:val="008745C1"/>
    <w:rsid w:val="00874700"/>
    <w:rsid w:val="008767EE"/>
    <w:rsid w:val="008A118F"/>
    <w:rsid w:val="008A2F7D"/>
    <w:rsid w:val="008B59E7"/>
    <w:rsid w:val="008B75AA"/>
    <w:rsid w:val="008E3359"/>
    <w:rsid w:val="008E5EDA"/>
    <w:rsid w:val="008E7FCE"/>
    <w:rsid w:val="008F0357"/>
    <w:rsid w:val="009002DB"/>
    <w:rsid w:val="009238A6"/>
    <w:rsid w:val="0092578B"/>
    <w:rsid w:val="009263C1"/>
    <w:rsid w:val="00927414"/>
    <w:rsid w:val="00936122"/>
    <w:rsid w:val="00940B7E"/>
    <w:rsid w:val="009474F0"/>
    <w:rsid w:val="00947DCC"/>
    <w:rsid w:val="009517AD"/>
    <w:rsid w:val="00957BAA"/>
    <w:rsid w:val="00957EBF"/>
    <w:rsid w:val="00961AAA"/>
    <w:rsid w:val="00971B96"/>
    <w:rsid w:val="00980597"/>
    <w:rsid w:val="0098252E"/>
    <w:rsid w:val="009C5781"/>
    <w:rsid w:val="009D3786"/>
    <w:rsid w:val="009D70AC"/>
    <w:rsid w:val="009E152A"/>
    <w:rsid w:val="009F0408"/>
    <w:rsid w:val="00A04470"/>
    <w:rsid w:val="00A04C63"/>
    <w:rsid w:val="00A40EBE"/>
    <w:rsid w:val="00A43EE6"/>
    <w:rsid w:val="00A44D28"/>
    <w:rsid w:val="00A56044"/>
    <w:rsid w:val="00A662A8"/>
    <w:rsid w:val="00A75717"/>
    <w:rsid w:val="00AD663A"/>
    <w:rsid w:val="00AD742B"/>
    <w:rsid w:val="00AE3F15"/>
    <w:rsid w:val="00AF0B71"/>
    <w:rsid w:val="00B055C0"/>
    <w:rsid w:val="00B17731"/>
    <w:rsid w:val="00B26784"/>
    <w:rsid w:val="00B366FD"/>
    <w:rsid w:val="00B36F53"/>
    <w:rsid w:val="00B52AB3"/>
    <w:rsid w:val="00B52DB8"/>
    <w:rsid w:val="00B663F5"/>
    <w:rsid w:val="00B76E39"/>
    <w:rsid w:val="00BC6B7B"/>
    <w:rsid w:val="00BD4688"/>
    <w:rsid w:val="00BF5556"/>
    <w:rsid w:val="00C01472"/>
    <w:rsid w:val="00C066AA"/>
    <w:rsid w:val="00C16DB2"/>
    <w:rsid w:val="00C2269E"/>
    <w:rsid w:val="00C3669F"/>
    <w:rsid w:val="00C41713"/>
    <w:rsid w:val="00C65DE8"/>
    <w:rsid w:val="00C70A38"/>
    <w:rsid w:val="00C72D47"/>
    <w:rsid w:val="00C822C1"/>
    <w:rsid w:val="00C83493"/>
    <w:rsid w:val="00CA0495"/>
    <w:rsid w:val="00CB2E4C"/>
    <w:rsid w:val="00CC7835"/>
    <w:rsid w:val="00CE4848"/>
    <w:rsid w:val="00CF515F"/>
    <w:rsid w:val="00D14473"/>
    <w:rsid w:val="00D15F1B"/>
    <w:rsid w:val="00D248F0"/>
    <w:rsid w:val="00D369E5"/>
    <w:rsid w:val="00D54260"/>
    <w:rsid w:val="00D6622D"/>
    <w:rsid w:val="00D91274"/>
    <w:rsid w:val="00DA0E86"/>
    <w:rsid w:val="00DA4763"/>
    <w:rsid w:val="00DA69E8"/>
    <w:rsid w:val="00DB2FEF"/>
    <w:rsid w:val="00DF3AC5"/>
    <w:rsid w:val="00DF73F8"/>
    <w:rsid w:val="00E0115B"/>
    <w:rsid w:val="00E04082"/>
    <w:rsid w:val="00E14A14"/>
    <w:rsid w:val="00E14DE6"/>
    <w:rsid w:val="00E16DB8"/>
    <w:rsid w:val="00E27262"/>
    <w:rsid w:val="00E406BC"/>
    <w:rsid w:val="00E430F9"/>
    <w:rsid w:val="00E43976"/>
    <w:rsid w:val="00E5177A"/>
    <w:rsid w:val="00E53A70"/>
    <w:rsid w:val="00E70D9D"/>
    <w:rsid w:val="00E71865"/>
    <w:rsid w:val="00E72282"/>
    <w:rsid w:val="00E87CA8"/>
    <w:rsid w:val="00E96997"/>
    <w:rsid w:val="00EA2858"/>
    <w:rsid w:val="00EB3FAF"/>
    <w:rsid w:val="00EB539F"/>
    <w:rsid w:val="00ED3FEA"/>
    <w:rsid w:val="00EE4F21"/>
    <w:rsid w:val="00F10983"/>
    <w:rsid w:val="00F45EC0"/>
    <w:rsid w:val="00F50B8A"/>
    <w:rsid w:val="00F556D5"/>
    <w:rsid w:val="00F67111"/>
    <w:rsid w:val="00F77592"/>
    <w:rsid w:val="00F77BA8"/>
    <w:rsid w:val="00F81B89"/>
    <w:rsid w:val="00FA089A"/>
    <w:rsid w:val="00FA51C6"/>
    <w:rsid w:val="00FA66F0"/>
    <w:rsid w:val="00FA693A"/>
    <w:rsid w:val="00FB543C"/>
    <w:rsid w:val="00FC3A19"/>
    <w:rsid w:val="00FD6E11"/>
    <w:rsid w:val="00FE2F05"/>
    <w:rsid w:val="00FE2FA0"/>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40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te-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218E"/>
    <w:pPr>
      <w:spacing w:before="120" w:after="1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025"/>
    <w:pPr>
      <w:tabs>
        <w:tab w:val="center" w:pos="4536"/>
        <w:tab w:val="right" w:pos="9072"/>
      </w:tabs>
    </w:pPr>
  </w:style>
  <w:style w:type="character" w:customStyle="1" w:styleId="HeaderChar">
    <w:name w:val="Header Char"/>
    <w:basedOn w:val="DefaultParagraphFont"/>
    <w:link w:val="Header"/>
    <w:uiPriority w:val="99"/>
    <w:rsid w:val="000A6025"/>
  </w:style>
  <w:style w:type="paragraph" w:styleId="Footer">
    <w:name w:val="footer"/>
    <w:basedOn w:val="Normal"/>
    <w:link w:val="FooterChar"/>
    <w:uiPriority w:val="99"/>
    <w:unhideWhenUsed/>
    <w:rsid w:val="000A6025"/>
    <w:pPr>
      <w:tabs>
        <w:tab w:val="center" w:pos="4536"/>
        <w:tab w:val="right" w:pos="9072"/>
      </w:tabs>
    </w:pPr>
  </w:style>
  <w:style w:type="character" w:customStyle="1" w:styleId="FooterChar">
    <w:name w:val="Footer Char"/>
    <w:basedOn w:val="DefaultParagraphFont"/>
    <w:link w:val="Footer"/>
    <w:uiPriority w:val="99"/>
    <w:rsid w:val="000A6025"/>
  </w:style>
  <w:style w:type="character" w:styleId="Hyperlink">
    <w:name w:val="Hyperlink"/>
    <w:basedOn w:val="DefaultParagraphFont"/>
    <w:uiPriority w:val="99"/>
    <w:unhideWhenUsed/>
    <w:rsid w:val="00E53A70"/>
    <w:rPr>
      <w:color w:val="0563C1" w:themeColor="hyperlink"/>
      <w:u w:val="single"/>
    </w:rPr>
  </w:style>
  <w:style w:type="character" w:styleId="FollowedHyperlink">
    <w:name w:val="FollowedHyperlink"/>
    <w:basedOn w:val="DefaultParagraphFont"/>
    <w:uiPriority w:val="99"/>
    <w:semiHidden/>
    <w:unhideWhenUsed/>
    <w:rsid w:val="00164F44"/>
    <w:rPr>
      <w:color w:val="954F72" w:themeColor="followedHyperlink"/>
      <w:u w:val="single"/>
    </w:rPr>
  </w:style>
  <w:style w:type="character" w:styleId="UnresolvedMention">
    <w:name w:val="Unresolved Mention"/>
    <w:basedOn w:val="DefaultParagraphFont"/>
    <w:uiPriority w:val="99"/>
    <w:rsid w:val="007E0C88"/>
    <w:rPr>
      <w:color w:val="808080"/>
      <w:shd w:val="clear" w:color="auto" w:fill="E6E6E6"/>
    </w:rPr>
  </w:style>
  <w:style w:type="paragraph" w:styleId="ListParagraph">
    <w:name w:val="List Paragraph"/>
    <w:basedOn w:val="Normal"/>
    <w:uiPriority w:val="34"/>
    <w:qFormat/>
    <w:rsid w:val="007E0C88"/>
    <w:pPr>
      <w:ind w:left="720"/>
      <w:contextualSpacing/>
    </w:pPr>
  </w:style>
  <w:style w:type="table" w:customStyle="1" w:styleId="TableGrid2">
    <w:name w:val="Table Grid2"/>
    <w:basedOn w:val="TableNormal"/>
    <w:next w:val="TableGrid"/>
    <w:uiPriority w:val="59"/>
    <w:rsid w:val="007E0C88"/>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0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73F8"/>
    <w:rPr>
      <w:rFonts w:cs="Times New Roman"/>
    </w:rPr>
  </w:style>
  <w:style w:type="character" w:styleId="Emphasis">
    <w:name w:val="Emphasis"/>
    <w:basedOn w:val="DefaultParagraphFont"/>
    <w:uiPriority w:val="20"/>
    <w:qFormat/>
    <w:rsid w:val="0030725A"/>
    <w:rPr>
      <w:i/>
      <w:iCs/>
    </w:rPr>
  </w:style>
  <w:style w:type="character" w:styleId="Strong">
    <w:name w:val="Strong"/>
    <w:basedOn w:val="DefaultParagraphFont"/>
    <w:uiPriority w:val="22"/>
    <w:qFormat/>
    <w:rsid w:val="003072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2292">
      <w:bodyDiv w:val="1"/>
      <w:marLeft w:val="0"/>
      <w:marRight w:val="0"/>
      <w:marTop w:val="0"/>
      <w:marBottom w:val="0"/>
      <w:divBdr>
        <w:top w:val="none" w:sz="0" w:space="0" w:color="auto"/>
        <w:left w:val="none" w:sz="0" w:space="0" w:color="auto"/>
        <w:bottom w:val="none" w:sz="0" w:space="0" w:color="auto"/>
        <w:right w:val="none" w:sz="0" w:space="0" w:color="auto"/>
      </w:divBdr>
    </w:div>
    <w:div w:id="283579128">
      <w:bodyDiv w:val="1"/>
      <w:marLeft w:val="0"/>
      <w:marRight w:val="0"/>
      <w:marTop w:val="0"/>
      <w:marBottom w:val="0"/>
      <w:divBdr>
        <w:top w:val="none" w:sz="0" w:space="0" w:color="auto"/>
        <w:left w:val="none" w:sz="0" w:space="0" w:color="auto"/>
        <w:bottom w:val="none" w:sz="0" w:space="0" w:color="auto"/>
        <w:right w:val="none" w:sz="0" w:space="0" w:color="auto"/>
      </w:divBdr>
      <w:divsChild>
        <w:div w:id="44185147">
          <w:marLeft w:val="0"/>
          <w:marRight w:val="0"/>
          <w:marTop w:val="0"/>
          <w:marBottom w:val="0"/>
          <w:divBdr>
            <w:top w:val="none" w:sz="0" w:space="0" w:color="auto"/>
            <w:left w:val="none" w:sz="0" w:space="0" w:color="auto"/>
            <w:bottom w:val="none" w:sz="0" w:space="0" w:color="auto"/>
            <w:right w:val="none" w:sz="0" w:space="0" w:color="auto"/>
          </w:divBdr>
          <w:divsChild>
            <w:div w:id="1666010294">
              <w:marLeft w:val="0"/>
              <w:marRight w:val="0"/>
              <w:marTop w:val="0"/>
              <w:marBottom w:val="0"/>
              <w:divBdr>
                <w:top w:val="none" w:sz="0" w:space="0" w:color="auto"/>
                <w:left w:val="none" w:sz="0" w:space="0" w:color="auto"/>
                <w:bottom w:val="none" w:sz="0" w:space="0" w:color="auto"/>
                <w:right w:val="none" w:sz="0" w:space="0" w:color="auto"/>
              </w:divBdr>
              <w:divsChild>
                <w:div w:id="19816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65520">
      <w:bodyDiv w:val="1"/>
      <w:marLeft w:val="0"/>
      <w:marRight w:val="0"/>
      <w:marTop w:val="0"/>
      <w:marBottom w:val="0"/>
      <w:divBdr>
        <w:top w:val="none" w:sz="0" w:space="0" w:color="auto"/>
        <w:left w:val="none" w:sz="0" w:space="0" w:color="auto"/>
        <w:bottom w:val="none" w:sz="0" w:space="0" w:color="auto"/>
        <w:right w:val="none" w:sz="0" w:space="0" w:color="auto"/>
      </w:divBdr>
    </w:div>
    <w:div w:id="545798502">
      <w:bodyDiv w:val="1"/>
      <w:marLeft w:val="0"/>
      <w:marRight w:val="0"/>
      <w:marTop w:val="0"/>
      <w:marBottom w:val="0"/>
      <w:divBdr>
        <w:top w:val="none" w:sz="0" w:space="0" w:color="auto"/>
        <w:left w:val="none" w:sz="0" w:space="0" w:color="auto"/>
        <w:bottom w:val="none" w:sz="0" w:space="0" w:color="auto"/>
        <w:right w:val="none" w:sz="0" w:space="0" w:color="auto"/>
      </w:divBdr>
    </w:div>
    <w:div w:id="592202468">
      <w:bodyDiv w:val="1"/>
      <w:marLeft w:val="0"/>
      <w:marRight w:val="0"/>
      <w:marTop w:val="0"/>
      <w:marBottom w:val="0"/>
      <w:divBdr>
        <w:top w:val="none" w:sz="0" w:space="0" w:color="auto"/>
        <w:left w:val="none" w:sz="0" w:space="0" w:color="auto"/>
        <w:bottom w:val="none" w:sz="0" w:space="0" w:color="auto"/>
        <w:right w:val="none" w:sz="0" w:space="0" w:color="auto"/>
      </w:divBdr>
      <w:divsChild>
        <w:div w:id="836698146">
          <w:marLeft w:val="0"/>
          <w:marRight w:val="0"/>
          <w:marTop w:val="0"/>
          <w:marBottom w:val="0"/>
          <w:divBdr>
            <w:top w:val="none" w:sz="0" w:space="0" w:color="auto"/>
            <w:left w:val="none" w:sz="0" w:space="0" w:color="auto"/>
            <w:bottom w:val="none" w:sz="0" w:space="0" w:color="auto"/>
            <w:right w:val="none" w:sz="0" w:space="0" w:color="auto"/>
          </w:divBdr>
        </w:div>
      </w:divsChild>
    </w:div>
    <w:div w:id="721834764">
      <w:bodyDiv w:val="1"/>
      <w:marLeft w:val="0"/>
      <w:marRight w:val="0"/>
      <w:marTop w:val="0"/>
      <w:marBottom w:val="0"/>
      <w:divBdr>
        <w:top w:val="none" w:sz="0" w:space="0" w:color="auto"/>
        <w:left w:val="none" w:sz="0" w:space="0" w:color="auto"/>
        <w:bottom w:val="none" w:sz="0" w:space="0" w:color="auto"/>
        <w:right w:val="none" w:sz="0" w:space="0" w:color="auto"/>
      </w:divBdr>
      <w:divsChild>
        <w:div w:id="836194748">
          <w:marLeft w:val="0"/>
          <w:marRight w:val="0"/>
          <w:marTop w:val="0"/>
          <w:marBottom w:val="0"/>
          <w:divBdr>
            <w:top w:val="none" w:sz="0" w:space="0" w:color="auto"/>
            <w:left w:val="none" w:sz="0" w:space="0" w:color="auto"/>
            <w:bottom w:val="none" w:sz="0" w:space="0" w:color="auto"/>
            <w:right w:val="none" w:sz="0" w:space="0" w:color="auto"/>
          </w:divBdr>
          <w:divsChild>
            <w:div w:id="1159157377">
              <w:marLeft w:val="0"/>
              <w:marRight w:val="0"/>
              <w:marTop w:val="0"/>
              <w:marBottom w:val="0"/>
              <w:divBdr>
                <w:top w:val="none" w:sz="0" w:space="0" w:color="auto"/>
                <w:left w:val="none" w:sz="0" w:space="0" w:color="auto"/>
                <w:bottom w:val="none" w:sz="0" w:space="0" w:color="auto"/>
                <w:right w:val="none" w:sz="0" w:space="0" w:color="auto"/>
              </w:divBdr>
              <w:divsChild>
                <w:div w:id="1867910584">
                  <w:marLeft w:val="0"/>
                  <w:marRight w:val="0"/>
                  <w:marTop w:val="0"/>
                  <w:marBottom w:val="0"/>
                  <w:divBdr>
                    <w:top w:val="none" w:sz="0" w:space="0" w:color="auto"/>
                    <w:left w:val="none" w:sz="0" w:space="0" w:color="auto"/>
                    <w:bottom w:val="none" w:sz="0" w:space="0" w:color="auto"/>
                    <w:right w:val="none" w:sz="0" w:space="0" w:color="auto"/>
                  </w:divBdr>
                  <w:divsChild>
                    <w:div w:id="1590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95946">
      <w:bodyDiv w:val="1"/>
      <w:marLeft w:val="0"/>
      <w:marRight w:val="0"/>
      <w:marTop w:val="0"/>
      <w:marBottom w:val="0"/>
      <w:divBdr>
        <w:top w:val="none" w:sz="0" w:space="0" w:color="auto"/>
        <w:left w:val="none" w:sz="0" w:space="0" w:color="auto"/>
        <w:bottom w:val="none" w:sz="0" w:space="0" w:color="auto"/>
        <w:right w:val="none" w:sz="0" w:space="0" w:color="auto"/>
      </w:divBdr>
      <w:divsChild>
        <w:div w:id="738866591">
          <w:marLeft w:val="0"/>
          <w:marRight w:val="0"/>
          <w:marTop w:val="0"/>
          <w:marBottom w:val="0"/>
          <w:divBdr>
            <w:top w:val="none" w:sz="0" w:space="0" w:color="auto"/>
            <w:left w:val="none" w:sz="0" w:space="0" w:color="auto"/>
            <w:bottom w:val="none" w:sz="0" w:space="0" w:color="auto"/>
            <w:right w:val="none" w:sz="0" w:space="0" w:color="auto"/>
          </w:divBdr>
        </w:div>
      </w:divsChild>
    </w:div>
    <w:div w:id="848064900">
      <w:bodyDiv w:val="1"/>
      <w:marLeft w:val="0"/>
      <w:marRight w:val="0"/>
      <w:marTop w:val="0"/>
      <w:marBottom w:val="0"/>
      <w:divBdr>
        <w:top w:val="none" w:sz="0" w:space="0" w:color="auto"/>
        <w:left w:val="none" w:sz="0" w:space="0" w:color="auto"/>
        <w:bottom w:val="none" w:sz="0" w:space="0" w:color="auto"/>
        <w:right w:val="none" w:sz="0" w:space="0" w:color="auto"/>
      </w:divBdr>
    </w:div>
    <w:div w:id="912003910">
      <w:bodyDiv w:val="1"/>
      <w:marLeft w:val="0"/>
      <w:marRight w:val="0"/>
      <w:marTop w:val="0"/>
      <w:marBottom w:val="0"/>
      <w:divBdr>
        <w:top w:val="none" w:sz="0" w:space="0" w:color="auto"/>
        <w:left w:val="none" w:sz="0" w:space="0" w:color="auto"/>
        <w:bottom w:val="none" w:sz="0" w:space="0" w:color="auto"/>
        <w:right w:val="none" w:sz="0" w:space="0" w:color="auto"/>
      </w:divBdr>
    </w:div>
    <w:div w:id="981815554">
      <w:bodyDiv w:val="1"/>
      <w:marLeft w:val="0"/>
      <w:marRight w:val="0"/>
      <w:marTop w:val="0"/>
      <w:marBottom w:val="0"/>
      <w:divBdr>
        <w:top w:val="none" w:sz="0" w:space="0" w:color="auto"/>
        <w:left w:val="none" w:sz="0" w:space="0" w:color="auto"/>
        <w:bottom w:val="none" w:sz="0" w:space="0" w:color="auto"/>
        <w:right w:val="none" w:sz="0" w:space="0" w:color="auto"/>
      </w:divBdr>
    </w:div>
    <w:div w:id="1112823663">
      <w:bodyDiv w:val="1"/>
      <w:marLeft w:val="0"/>
      <w:marRight w:val="0"/>
      <w:marTop w:val="0"/>
      <w:marBottom w:val="0"/>
      <w:divBdr>
        <w:top w:val="none" w:sz="0" w:space="0" w:color="auto"/>
        <w:left w:val="none" w:sz="0" w:space="0" w:color="auto"/>
        <w:bottom w:val="none" w:sz="0" w:space="0" w:color="auto"/>
        <w:right w:val="none" w:sz="0" w:space="0" w:color="auto"/>
      </w:divBdr>
    </w:div>
    <w:div w:id="1120882080">
      <w:bodyDiv w:val="1"/>
      <w:marLeft w:val="0"/>
      <w:marRight w:val="0"/>
      <w:marTop w:val="0"/>
      <w:marBottom w:val="0"/>
      <w:divBdr>
        <w:top w:val="none" w:sz="0" w:space="0" w:color="auto"/>
        <w:left w:val="none" w:sz="0" w:space="0" w:color="auto"/>
        <w:bottom w:val="none" w:sz="0" w:space="0" w:color="auto"/>
        <w:right w:val="none" w:sz="0" w:space="0" w:color="auto"/>
      </w:divBdr>
      <w:divsChild>
        <w:div w:id="1320957801">
          <w:marLeft w:val="0"/>
          <w:marRight w:val="0"/>
          <w:marTop w:val="0"/>
          <w:marBottom w:val="0"/>
          <w:divBdr>
            <w:top w:val="none" w:sz="0" w:space="0" w:color="auto"/>
            <w:left w:val="none" w:sz="0" w:space="0" w:color="auto"/>
            <w:bottom w:val="none" w:sz="0" w:space="0" w:color="auto"/>
            <w:right w:val="none" w:sz="0" w:space="0" w:color="auto"/>
          </w:divBdr>
          <w:divsChild>
            <w:div w:id="83453444">
              <w:marLeft w:val="0"/>
              <w:marRight w:val="0"/>
              <w:marTop w:val="0"/>
              <w:marBottom w:val="0"/>
              <w:divBdr>
                <w:top w:val="none" w:sz="0" w:space="0" w:color="auto"/>
                <w:left w:val="none" w:sz="0" w:space="0" w:color="auto"/>
                <w:bottom w:val="none" w:sz="0" w:space="0" w:color="auto"/>
                <w:right w:val="none" w:sz="0" w:space="0" w:color="auto"/>
              </w:divBdr>
              <w:divsChild>
                <w:div w:id="14258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2081">
      <w:bodyDiv w:val="1"/>
      <w:marLeft w:val="0"/>
      <w:marRight w:val="0"/>
      <w:marTop w:val="0"/>
      <w:marBottom w:val="0"/>
      <w:divBdr>
        <w:top w:val="none" w:sz="0" w:space="0" w:color="auto"/>
        <w:left w:val="none" w:sz="0" w:space="0" w:color="auto"/>
        <w:bottom w:val="none" w:sz="0" w:space="0" w:color="auto"/>
        <w:right w:val="none" w:sz="0" w:space="0" w:color="auto"/>
      </w:divBdr>
    </w:div>
    <w:div w:id="1148398947">
      <w:bodyDiv w:val="1"/>
      <w:marLeft w:val="0"/>
      <w:marRight w:val="0"/>
      <w:marTop w:val="0"/>
      <w:marBottom w:val="0"/>
      <w:divBdr>
        <w:top w:val="none" w:sz="0" w:space="0" w:color="auto"/>
        <w:left w:val="none" w:sz="0" w:space="0" w:color="auto"/>
        <w:bottom w:val="none" w:sz="0" w:space="0" w:color="auto"/>
        <w:right w:val="none" w:sz="0" w:space="0" w:color="auto"/>
      </w:divBdr>
    </w:div>
    <w:div w:id="1157265268">
      <w:bodyDiv w:val="1"/>
      <w:marLeft w:val="0"/>
      <w:marRight w:val="0"/>
      <w:marTop w:val="0"/>
      <w:marBottom w:val="0"/>
      <w:divBdr>
        <w:top w:val="none" w:sz="0" w:space="0" w:color="auto"/>
        <w:left w:val="none" w:sz="0" w:space="0" w:color="auto"/>
        <w:bottom w:val="none" w:sz="0" w:space="0" w:color="auto"/>
        <w:right w:val="none" w:sz="0" w:space="0" w:color="auto"/>
      </w:divBdr>
      <w:divsChild>
        <w:div w:id="1982029208">
          <w:marLeft w:val="0"/>
          <w:marRight w:val="0"/>
          <w:marTop w:val="0"/>
          <w:marBottom w:val="0"/>
          <w:divBdr>
            <w:top w:val="none" w:sz="0" w:space="0" w:color="auto"/>
            <w:left w:val="none" w:sz="0" w:space="0" w:color="auto"/>
            <w:bottom w:val="none" w:sz="0" w:space="0" w:color="auto"/>
            <w:right w:val="none" w:sz="0" w:space="0" w:color="auto"/>
          </w:divBdr>
          <w:divsChild>
            <w:div w:id="173302470">
              <w:marLeft w:val="0"/>
              <w:marRight w:val="0"/>
              <w:marTop w:val="0"/>
              <w:marBottom w:val="0"/>
              <w:divBdr>
                <w:top w:val="none" w:sz="0" w:space="0" w:color="auto"/>
                <w:left w:val="none" w:sz="0" w:space="0" w:color="auto"/>
                <w:bottom w:val="none" w:sz="0" w:space="0" w:color="auto"/>
                <w:right w:val="none" w:sz="0" w:space="0" w:color="auto"/>
              </w:divBdr>
              <w:divsChild>
                <w:div w:id="8657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08500">
      <w:bodyDiv w:val="1"/>
      <w:marLeft w:val="0"/>
      <w:marRight w:val="0"/>
      <w:marTop w:val="0"/>
      <w:marBottom w:val="0"/>
      <w:divBdr>
        <w:top w:val="none" w:sz="0" w:space="0" w:color="auto"/>
        <w:left w:val="none" w:sz="0" w:space="0" w:color="auto"/>
        <w:bottom w:val="none" w:sz="0" w:space="0" w:color="auto"/>
        <w:right w:val="none" w:sz="0" w:space="0" w:color="auto"/>
      </w:divBdr>
      <w:divsChild>
        <w:div w:id="47338010">
          <w:marLeft w:val="0"/>
          <w:marRight w:val="0"/>
          <w:marTop w:val="0"/>
          <w:marBottom w:val="0"/>
          <w:divBdr>
            <w:top w:val="none" w:sz="0" w:space="0" w:color="auto"/>
            <w:left w:val="none" w:sz="0" w:space="0" w:color="auto"/>
            <w:bottom w:val="none" w:sz="0" w:space="0" w:color="auto"/>
            <w:right w:val="none" w:sz="0" w:space="0" w:color="auto"/>
          </w:divBdr>
          <w:divsChild>
            <w:div w:id="277102002">
              <w:marLeft w:val="0"/>
              <w:marRight w:val="0"/>
              <w:marTop w:val="0"/>
              <w:marBottom w:val="0"/>
              <w:divBdr>
                <w:top w:val="none" w:sz="0" w:space="0" w:color="auto"/>
                <w:left w:val="none" w:sz="0" w:space="0" w:color="auto"/>
                <w:bottom w:val="none" w:sz="0" w:space="0" w:color="auto"/>
                <w:right w:val="none" w:sz="0" w:space="0" w:color="auto"/>
              </w:divBdr>
              <w:divsChild>
                <w:div w:id="1152138418">
                  <w:marLeft w:val="0"/>
                  <w:marRight w:val="0"/>
                  <w:marTop w:val="0"/>
                  <w:marBottom w:val="0"/>
                  <w:divBdr>
                    <w:top w:val="none" w:sz="0" w:space="0" w:color="auto"/>
                    <w:left w:val="none" w:sz="0" w:space="0" w:color="auto"/>
                    <w:bottom w:val="none" w:sz="0" w:space="0" w:color="auto"/>
                    <w:right w:val="none" w:sz="0" w:space="0" w:color="auto"/>
                  </w:divBdr>
                  <w:divsChild>
                    <w:div w:id="17025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4068">
      <w:bodyDiv w:val="1"/>
      <w:marLeft w:val="0"/>
      <w:marRight w:val="0"/>
      <w:marTop w:val="0"/>
      <w:marBottom w:val="0"/>
      <w:divBdr>
        <w:top w:val="none" w:sz="0" w:space="0" w:color="auto"/>
        <w:left w:val="none" w:sz="0" w:space="0" w:color="auto"/>
        <w:bottom w:val="none" w:sz="0" w:space="0" w:color="auto"/>
        <w:right w:val="none" w:sz="0" w:space="0" w:color="auto"/>
      </w:divBdr>
      <w:divsChild>
        <w:div w:id="2052874502">
          <w:marLeft w:val="0"/>
          <w:marRight w:val="0"/>
          <w:marTop w:val="0"/>
          <w:marBottom w:val="0"/>
          <w:divBdr>
            <w:top w:val="none" w:sz="0" w:space="0" w:color="auto"/>
            <w:left w:val="none" w:sz="0" w:space="0" w:color="auto"/>
            <w:bottom w:val="none" w:sz="0" w:space="0" w:color="auto"/>
            <w:right w:val="none" w:sz="0" w:space="0" w:color="auto"/>
          </w:divBdr>
          <w:divsChild>
            <w:div w:id="389966905">
              <w:marLeft w:val="0"/>
              <w:marRight w:val="0"/>
              <w:marTop w:val="0"/>
              <w:marBottom w:val="0"/>
              <w:divBdr>
                <w:top w:val="none" w:sz="0" w:space="0" w:color="auto"/>
                <w:left w:val="none" w:sz="0" w:space="0" w:color="auto"/>
                <w:bottom w:val="none" w:sz="0" w:space="0" w:color="auto"/>
                <w:right w:val="none" w:sz="0" w:space="0" w:color="auto"/>
              </w:divBdr>
              <w:divsChild>
                <w:div w:id="617488580">
                  <w:marLeft w:val="0"/>
                  <w:marRight w:val="0"/>
                  <w:marTop w:val="0"/>
                  <w:marBottom w:val="0"/>
                  <w:divBdr>
                    <w:top w:val="none" w:sz="0" w:space="0" w:color="auto"/>
                    <w:left w:val="none" w:sz="0" w:space="0" w:color="auto"/>
                    <w:bottom w:val="none" w:sz="0" w:space="0" w:color="auto"/>
                    <w:right w:val="none" w:sz="0" w:space="0" w:color="auto"/>
                  </w:divBdr>
                  <w:divsChild>
                    <w:div w:id="5747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839451">
      <w:bodyDiv w:val="1"/>
      <w:marLeft w:val="0"/>
      <w:marRight w:val="0"/>
      <w:marTop w:val="0"/>
      <w:marBottom w:val="0"/>
      <w:divBdr>
        <w:top w:val="none" w:sz="0" w:space="0" w:color="auto"/>
        <w:left w:val="none" w:sz="0" w:space="0" w:color="auto"/>
        <w:bottom w:val="none" w:sz="0" w:space="0" w:color="auto"/>
        <w:right w:val="none" w:sz="0" w:space="0" w:color="auto"/>
      </w:divBdr>
      <w:divsChild>
        <w:div w:id="1023478997">
          <w:marLeft w:val="0"/>
          <w:marRight w:val="0"/>
          <w:marTop w:val="0"/>
          <w:marBottom w:val="0"/>
          <w:divBdr>
            <w:top w:val="none" w:sz="0" w:space="0" w:color="auto"/>
            <w:left w:val="none" w:sz="0" w:space="0" w:color="auto"/>
            <w:bottom w:val="none" w:sz="0" w:space="0" w:color="auto"/>
            <w:right w:val="none" w:sz="0" w:space="0" w:color="auto"/>
          </w:divBdr>
          <w:divsChild>
            <w:div w:id="651759972">
              <w:marLeft w:val="0"/>
              <w:marRight w:val="0"/>
              <w:marTop w:val="0"/>
              <w:marBottom w:val="0"/>
              <w:divBdr>
                <w:top w:val="none" w:sz="0" w:space="0" w:color="auto"/>
                <w:left w:val="none" w:sz="0" w:space="0" w:color="auto"/>
                <w:bottom w:val="none" w:sz="0" w:space="0" w:color="auto"/>
                <w:right w:val="none" w:sz="0" w:space="0" w:color="auto"/>
              </w:divBdr>
              <w:divsChild>
                <w:div w:id="1533954925">
                  <w:marLeft w:val="0"/>
                  <w:marRight w:val="0"/>
                  <w:marTop w:val="0"/>
                  <w:marBottom w:val="0"/>
                  <w:divBdr>
                    <w:top w:val="none" w:sz="0" w:space="0" w:color="auto"/>
                    <w:left w:val="none" w:sz="0" w:space="0" w:color="auto"/>
                    <w:bottom w:val="none" w:sz="0" w:space="0" w:color="auto"/>
                    <w:right w:val="none" w:sz="0" w:space="0" w:color="auto"/>
                  </w:divBdr>
                  <w:divsChild>
                    <w:div w:id="18187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21728">
      <w:bodyDiv w:val="1"/>
      <w:marLeft w:val="0"/>
      <w:marRight w:val="0"/>
      <w:marTop w:val="0"/>
      <w:marBottom w:val="0"/>
      <w:divBdr>
        <w:top w:val="none" w:sz="0" w:space="0" w:color="auto"/>
        <w:left w:val="none" w:sz="0" w:space="0" w:color="auto"/>
        <w:bottom w:val="none" w:sz="0" w:space="0" w:color="auto"/>
        <w:right w:val="none" w:sz="0" w:space="0" w:color="auto"/>
      </w:divBdr>
    </w:div>
    <w:div w:id="1521090778">
      <w:bodyDiv w:val="1"/>
      <w:marLeft w:val="0"/>
      <w:marRight w:val="0"/>
      <w:marTop w:val="0"/>
      <w:marBottom w:val="0"/>
      <w:divBdr>
        <w:top w:val="none" w:sz="0" w:space="0" w:color="auto"/>
        <w:left w:val="none" w:sz="0" w:space="0" w:color="auto"/>
        <w:bottom w:val="none" w:sz="0" w:space="0" w:color="auto"/>
        <w:right w:val="none" w:sz="0" w:space="0" w:color="auto"/>
      </w:divBdr>
      <w:divsChild>
        <w:div w:id="1194877901">
          <w:marLeft w:val="0"/>
          <w:marRight w:val="0"/>
          <w:marTop w:val="0"/>
          <w:marBottom w:val="0"/>
          <w:divBdr>
            <w:top w:val="none" w:sz="0" w:space="0" w:color="auto"/>
            <w:left w:val="none" w:sz="0" w:space="0" w:color="auto"/>
            <w:bottom w:val="none" w:sz="0" w:space="0" w:color="auto"/>
            <w:right w:val="none" w:sz="0" w:space="0" w:color="auto"/>
          </w:divBdr>
        </w:div>
      </w:divsChild>
    </w:div>
    <w:div w:id="1523469335">
      <w:bodyDiv w:val="1"/>
      <w:marLeft w:val="0"/>
      <w:marRight w:val="0"/>
      <w:marTop w:val="0"/>
      <w:marBottom w:val="0"/>
      <w:divBdr>
        <w:top w:val="none" w:sz="0" w:space="0" w:color="auto"/>
        <w:left w:val="none" w:sz="0" w:space="0" w:color="auto"/>
        <w:bottom w:val="none" w:sz="0" w:space="0" w:color="auto"/>
        <w:right w:val="none" w:sz="0" w:space="0" w:color="auto"/>
      </w:divBdr>
      <w:divsChild>
        <w:div w:id="288249481">
          <w:marLeft w:val="0"/>
          <w:marRight w:val="0"/>
          <w:marTop w:val="0"/>
          <w:marBottom w:val="0"/>
          <w:divBdr>
            <w:top w:val="none" w:sz="0" w:space="0" w:color="auto"/>
            <w:left w:val="none" w:sz="0" w:space="0" w:color="auto"/>
            <w:bottom w:val="none" w:sz="0" w:space="0" w:color="auto"/>
            <w:right w:val="none" w:sz="0" w:space="0" w:color="auto"/>
          </w:divBdr>
          <w:divsChild>
            <w:div w:id="142083957">
              <w:marLeft w:val="0"/>
              <w:marRight w:val="0"/>
              <w:marTop w:val="0"/>
              <w:marBottom w:val="0"/>
              <w:divBdr>
                <w:top w:val="none" w:sz="0" w:space="0" w:color="auto"/>
                <w:left w:val="none" w:sz="0" w:space="0" w:color="auto"/>
                <w:bottom w:val="none" w:sz="0" w:space="0" w:color="auto"/>
                <w:right w:val="none" w:sz="0" w:space="0" w:color="auto"/>
              </w:divBdr>
              <w:divsChild>
                <w:div w:id="1606035836">
                  <w:marLeft w:val="0"/>
                  <w:marRight w:val="0"/>
                  <w:marTop w:val="0"/>
                  <w:marBottom w:val="0"/>
                  <w:divBdr>
                    <w:top w:val="none" w:sz="0" w:space="0" w:color="auto"/>
                    <w:left w:val="none" w:sz="0" w:space="0" w:color="auto"/>
                    <w:bottom w:val="none" w:sz="0" w:space="0" w:color="auto"/>
                    <w:right w:val="none" w:sz="0" w:space="0" w:color="auto"/>
                  </w:divBdr>
                  <w:divsChild>
                    <w:div w:id="4193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75221">
      <w:bodyDiv w:val="1"/>
      <w:marLeft w:val="0"/>
      <w:marRight w:val="0"/>
      <w:marTop w:val="0"/>
      <w:marBottom w:val="0"/>
      <w:divBdr>
        <w:top w:val="none" w:sz="0" w:space="0" w:color="auto"/>
        <w:left w:val="none" w:sz="0" w:space="0" w:color="auto"/>
        <w:bottom w:val="none" w:sz="0" w:space="0" w:color="auto"/>
        <w:right w:val="none" w:sz="0" w:space="0" w:color="auto"/>
      </w:divBdr>
      <w:divsChild>
        <w:div w:id="1604220915">
          <w:marLeft w:val="0"/>
          <w:marRight w:val="0"/>
          <w:marTop w:val="0"/>
          <w:marBottom w:val="0"/>
          <w:divBdr>
            <w:top w:val="none" w:sz="0" w:space="0" w:color="auto"/>
            <w:left w:val="none" w:sz="0" w:space="0" w:color="auto"/>
            <w:bottom w:val="none" w:sz="0" w:space="0" w:color="auto"/>
            <w:right w:val="none" w:sz="0" w:space="0" w:color="auto"/>
          </w:divBdr>
          <w:divsChild>
            <w:div w:id="864633653">
              <w:marLeft w:val="0"/>
              <w:marRight w:val="0"/>
              <w:marTop w:val="0"/>
              <w:marBottom w:val="0"/>
              <w:divBdr>
                <w:top w:val="none" w:sz="0" w:space="0" w:color="auto"/>
                <w:left w:val="none" w:sz="0" w:space="0" w:color="auto"/>
                <w:bottom w:val="none" w:sz="0" w:space="0" w:color="auto"/>
                <w:right w:val="none" w:sz="0" w:space="0" w:color="auto"/>
              </w:divBdr>
              <w:divsChild>
                <w:div w:id="2114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1541">
      <w:bodyDiv w:val="1"/>
      <w:marLeft w:val="0"/>
      <w:marRight w:val="0"/>
      <w:marTop w:val="0"/>
      <w:marBottom w:val="0"/>
      <w:divBdr>
        <w:top w:val="none" w:sz="0" w:space="0" w:color="auto"/>
        <w:left w:val="none" w:sz="0" w:space="0" w:color="auto"/>
        <w:bottom w:val="none" w:sz="0" w:space="0" w:color="auto"/>
        <w:right w:val="none" w:sz="0" w:space="0" w:color="auto"/>
      </w:divBdr>
      <w:divsChild>
        <w:div w:id="898126156">
          <w:marLeft w:val="0"/>
          <w:marRight w:val="0"/>
          <w:marTop w:val="0"/>
          <w:marBottom w:val="0"/>
          <w:divBdr>
            <w:top w:val="none" w:sz="0" w:space="0" w:color="auto"/>
            <w:left w:val="none" w:sz="0" w:space="0" w:color="auto"/>
            <w:bottom w:val="none" w:sz="0" w:space="0" w:color="auto"/>
            <w:right w:val="none" w:sz="0" w:space="0" w:color="auto"/>
          </w:divBdr>
          <w:divsChild>
            <w:div w:id="1532763583">
              <w:marLeft w:val="0"/>
              <w:marRight w:val="0"/>
              <w:marTop w:val="0"/>
              <w:marBottom w:val="0"/>
              <w:divBdr>
                <w:top w:val="none" w:sz="0" w:space="0" w:color="auto"/>
                <w:left w:val="none" w:sz="0" w:space="0" w:color="auto"/>
                <w:bottom w:val="none" w:sz="0" w:space="0" w:color="auto"/>
                <w:right w:val="none" w:sz="0" w:space="0" w:color="auto"/>
              </w:divBdr>
              <w:divsChild>
                <w:div w:id="2783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03236">
      <w:bodyDiv w:val="1"/>
      <w:marLeft w:val="0"/>
      <w:marRight w:val="0"/>
      <w:marTop w:val="0"/>
      <w:marBottom w:val="0"/>
      <w:divBdr>
        <w:top w:val="none" w:sz="0" w:space="0" w:color="auto"/>
        <w:left w:val="none" w:sz="0" w:space="0" w:color="auto"/>
        <w:bottom w:val="none" w:sz="0" w:space="0" w:color="auto"/>
        <w:right w:val="none" w:sz="0" w:space="0" w:color="auto"/>
      </w:divBdr>
    </w:div>
    <w:div w:id="1968778826">
      <w:bodyDiv w:val="1"/>
      <w:marLeft w:val="0"/>
      <w:marRight w:val="0"/>
      <w:marTop w:val="0"/>
      <w:marBottom w:val="0"/>
      <w:divBdr>
        <w:top w:val="none" w:sz="0" w:space="0" w:color="auto"/>
        <w:left w:val="none" w:sz="0" w:space="0" w:color="auto"/>
        <w:bottom w:val="none" w:sz="0" w:space="0" w:color="auto"/>
        <w:right w:val="none" w:sz="0" w:space="0" w:color="auto"/>
      </w:divBdr>
      <w:divsChild>
        <w:div w:id="1595555907">
          <w:marLeft w:val="0"/>
          <w:marRight w:val="0"/>
          <w:marTop w:val="0"/>
          <w:marBottom w:val="0"/>
          <w:divBdr>
            <w:top w:val="none" w:sz="0" w:space="0" w:color="auto"/>
            <w:left w:val="none" w:sz="0" w:space="0" w:color="auto"/>
            <w:bottom w:val="none" w:sz="0" w:space="0" w:color="auto"/>
            <w:right w:val="none" w:sz="0" w:space="0" w:color="auto"/>
          </w:divBdr>
        </w:div>
      </w:divsChild>
    </w:div>
    <w:div w:id="2030910741">
      <w:bodyDiv w:val="1"/>
      <w:marLeft w:val="0"/>
      <w:marRight w:val="0"/>
      <w:marTop w:val="0"/>
      <w:marBottom w:val="0"/>
      <w:divBdr>
        <w:top w:val="none" w:sz="0" w:space="0" w:color="auto"/>
        <w:left w:val="none" w:sz="0" w:space="0" w:color="auto"/>
        <w:bottom w:val="none" w:sz="0" w:space="0" w:color="auto"/>
        <w:right w:val="none" w:sz="0" w:space="0" w:color="auto"/>
      </w:divBdr>
    </w:div>
    <w:div w:id="2043751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fccc.int/process-and-meetings/parties-non-party-stakeholders/non-party-stakeholders/side-events-webcast-pag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unfccc-cop24.streamworld.de/embed/bioenergy-and-its-role-in-meeting-15-c-targe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ldbioenergy.org/benefi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orldbioenergy.org" TargetMode="External"/><Relationship Id="rId4" Type="http://schemas.openxmlformats.org/officeDocument/2006/relationships/webSettings" Target="webSettings.xml"/><Relationship Id="rId9" Type="http://schemas.openxmlformats.org/officeDocument/2006/relationships/hyperlink" Target="https://cop24.gov.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Bharadwaj Kummamuru Venkata</dc:creator>
  <cp:keywords/>
  <dc:description/>
  <cp:lastModifiedBy>Microsoft Office User</cp:lastModifiedBy>
  <cp:revision>23</cp:revision>
  <cp:lastPrinted>2018-12-19T10:02:00Z</cp:lastPrinted>
  <dcterms:created xsi:type="dcterms:W3CDTF">2018-12-12T13:10:00Z</dcterms:created>
  <dcterms:modified xsi:type="dcterms:W3CDTF">2018-12-19T10:23:00Z</dcterms:modified>
</cp:coreProperties>
</file>